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40DB" w14:textId="086D36D0" w:rsidR="005C08CE" w:rsidRPr="008E50CD" w:rsidRDefault="00993052" w:rsidP="00A05824">
      <w:pPr>
        <w:rPr>
          <w:rFonts w:ascii="Arial" w:hAnsi="Arial" w:cs="Arial"/>
          <w:b/>
          <w:bCs/>
          <w:color w:val="0070C0"/>
          <w:sz w:val="72"/>
          <w:szCs w:val="72"/>
        </w:rPr>
      </w:pPr>
      <w:bookmarkStart w:id="0" w:name="_Hlk95414477"/>
      <w:r w:rsidRPr="008E50CD">
        <w:rPr>
          <w:rStyle w:val="SubtleReference"/>
          <w:noProof/>
          <w:sz w:val="72"/>
          <w:szCs w:val="72"/>
        </w:rPr>
        <w:drawing>
          <wp:anchor distT="0" distB="0" distL="114300" distR="114300" simplePos="0" relativeHeight="251659264" behindDoc="0" locked="0" layoutInCell="1" allowOverlap="1" wp14:anchorId="19CBA8CC" wp14:editId="1A377BD6">
            <wp:simplePos x="0" y="0"/>
            <wp:positionH relativeFrom="page">
              <wp:posOffset>6241774</wp:posOffset>
            </wp:positionH>
            <wp:positionV relativeFrom="page">
              <wp:posOffset>169490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A05824" w:rsidRPr="008E50CD">
        <w:rPr>
          <w:rFonts w:ascii="Arial" w:hAnsi="Arial" w:cs="Arial"/>
          <w:b/>
          <w:bCs/>
          <w:color w:val="0070C0"/>
          <w:sz w:val="72"/>
          <w:szCs w:val="72"/>
        </w:rPr>
        <w:t xml:space="preserve">Hepatitis C </w:t>
      </w:r>
      <w:r w:rsidR="00A81861">
        <w:rPr>
          <w:rFonts w:ascii="Arial" w:hAnsi="Arial" w:cs="Arial"/>
          <w:b/>
          <w:bCs/>
          <w:color w:val="0070C0"/>
          <w:sz w:val="72"/>
          <w:szCs w:val="72"/>
        </w:rPr>
        <w:t>E</w:t>
      </w:r>
      <w:r w:rsidR="00A05824" w:rsidRPr="008E50CD">
        <w:rPr>
          <w:rFonts w:ascii="Arial" w:hAnsi="Arial" w:cs="Arial"/>
          <w:b/>
          <w:bCs/>
          <w:color w:val="0070C0"/>
          <w:sz w:val="72"/>
          <w:szCs w:val="72"/>
        </w:rPr>
        <w:t xml:space="preserve">limination </w:t>
      </w:r>
      <w:r w:rsidR="00A81861">
        <w:rPr>
          <w:rFonts w:ascii="Arial" w:hAnsi="Arial" w:cs="Arial"/>
          <w:b/>
          <w:bCs/>
          <w:color w:val="0070C0"/>
          <w:sz w:val="72"/>
          <w:szCs w:val="72"/>
        </w:rPr>
        <w:t>P</w:t>
      </w:r>
      <w:r w:rsidR="00A05824" w:rsidRPr="008E50CD">
        <w:rPr>
          <w:rFonts w:ascii="Arial" w:hAnsi="Arial" w:cs="Arial"/>
          <w:b/>
          <w:bCs/>
          <w:color w:val="0070C0"/>
          <w:sz w:val="72"/>
          <w:szCs w:val="72"/>
        </w:rPr>
        <w:t>rogramme</w:t>
      </w:r>
      <w:bookmarkEnd w:id="0"/>
      <w:r w:rsidR="009B0F8C">
        <w:rPr>
          <w:rFonts w:ascii="Arial" w:hAnsi="Arial" w:cs="Arial"/>
          <w:b/>
          <w:bCs/>
          <w:color w:val="0070C0"/>
          <w:sz w:val="72"/>
          <w:szCs w:val="72"/>
        </w:rPr>
        <w:t xml:space="preserve"> -</w:t>
      </w:r>
      <w:r w:rsidR="007C7F7A" w:rsidRPr="008E50CD">
        <w:rPr>
          <w:rFonts w:ascii="Arial" w:hAnsi="Arial" w:cs="Arial"/>
          <w:b/>
          <w:bCs/>
          <w:color w:val="0070C0"/>
          <w:sz w:val="72"/>
          <w:szCs w:val="72"/>
        </w:rPr>
        <w:t xml:space="preserve"> GP </w:t>
      </w:r>
      <w:r w:rsidR="00A81861">
        <w:rPr>
          <w:rFonts w:ascii="Arial" w:hAnsi="Arial" w:cs="Arial"/>
          <w:b/>
          <w:bCs/>
          <w:color w:val="0070C0"/>
          <w:sz w:val="72"/>
          <w:szCs w:val="72"/>
        </w:rPr>
        <w:t>C</w:t>
      </w:r>
      <w:r w:rsidR="007C7F7A" w:rsidRPr="008E50CD">
        <w:rPr>
          <w:rFonts w:ascii="Arial" w:hAnsi="Arial" w:cs="Arial"/>
          <w:b/>
          <w:bCs/>
          <w:color w:val="0070C0"/>
          <w:sz w:val="72"/>
          <w:szCs w:val="72"/>
        </w:rPr>
        <w:t xml:space="preserve">hampion </w:t>
      </w:r>
    </w:p>
    <w:p w14:paraId="56F415B9" w14:textId="0ED1A267" w:rsidR="00A05824" w:rsidRPr="00A05824" w:rsidRDefault="00A05824" w:rsidP="00A05824">
      <w:pPr>
        <w:pBdr>
          <w:bottom w:val="single" w:sz="8" w:space="8" w:color="4F81BD"/>
        </w:pBdr>
        <w:spacing w:after="300" w:line="240" w:lineRule="auto"/>
        <w:contextualSpacing/>
        <w:rPr>
          <w:rFonts w:ascii="Arial" w:eastAsia="Calibri" w:hAnsi="Arial" w:cs="Arial"/>
          <w:color w:val="0070C0"/>
          <w:sz w:val="28"/>
          <w:szCs w:val="28"/>
          <w:lang w:eastAsia="en-GB"/>
        </w:rPr>
      </w:pPr>
      <w:r w:rsidRPr="00A05824">
        <w:rPr>
          <w:rFonts w:ascii="Arial" w:eastAsia="Calibri" w:hAnsi="Arial" w:cs="Arial"/>
          <w:color w:val="0070C0"/>
          <w:sz w:val="28"/>
          <w:szCs w:val="28"/>
          <w:lang w:eastAsia="en-GB"/>
        </w:rPr>
        <w:t xml:space="preserve">  </w:t>
      </w:r>
    </w:p>
    <w:p w14:paraId="7D5E1B20" w14:textId="77777777" w:rsidR="00A05824" w:rsidRPr="00A05824" w:rsidRDefault="00A05824" w:rsidP="00A05824"/>
    <w:tbl>
      <w:tblPr>
        <w:tblW w:w="5633"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1E0" w:firstRow="1" w:lastRow="1" w:firstColumn="1" w:lastColumn="1" w:noHBand="0" w:noVBand="0"/>
      </w:tblPr>
      <w:tblGrid>
        <w:gridCol w:w="2458"/>
        <w:gridCol w:w="7699"/>
      </w:tblGrid>
      <w:tr w:rsidR="00A05824" w:rsidRPr="003F1EF8" w14:paraId="0341CA17" w14:textId="77777777" w:rsidTr="008C39BD">
        <w:trPr>
          <w:trHeight w:val="300"/>
        </w:trPr>
        <w:tc>
          <w:tcPr>
            <w:tcW w:w="1210" w:type="pct"/>
            <w:shd w:val="clear" w:color="auto" w:fill="0070C0"/>
          </w:tcPr>
          <w:p w14:paraId="1E4390B7" w14:textId="77777777" w:rsidR="00A05824" w:rsidRPr="003F1EF8" w:rsidRDefault="00A05824" w:rsidP="00A43FF8">
            <w:pPr>
              <w:spacing w:before="2" w:after="2" w:line="276" w:lineRule="auto"/>
              <w:rPr>
                <w:rFonts w:ascii="Calibri" w:eastAsia="Calibri" w:hAnsi="Calibri" w:cs="Calibri"/>
                <w:b/>
                <w:color w:val="FFFFFF" w:themeColor="background1"/>
              </w:rPr>
            </w:pPr>
            <w:r w:rsidRPr="003F1EF8">
              <w:rPr>
                <w:rFonts w:ascii="Calibri" w:eastAsia="Calibri" w:hAnsi="Calibri" w:cs="Calibri"/>
                <w:b/>
                <w:color w:val="FFFFFF" w:themeColor="background1"/>
              </w:rPr>
              <w:t>Role</w:t>
            </w:r>
          </w:p>
        </w:tc>
        <w:tc>
          <w:tcPr>
            <w:tcW w:w="3790" w:type="pct"/>
            <w:shd w:val="clear" w:color="auto" w:fill="0070C0"/>
          </w:tcPr>
          <w:p w14:paraId="21137A26" w14:textId="1D2C85A5" w:rsidR="00A05824" w:rsidRPr="003F1EF8" w:rsidRDefault="00A05824" w:rsidP="00A43FF8">
            <w:pPr>
              <w:spacing w:before="2" w:after="2" w:line="276" w:lineRule="auto"/>
              <w:jc w:val="center"/>
              <w:rPr>
                <w:rFonts w:ascii="Calibri" w:eastAsia="Calibri" w:hAnsi="Calibri" w:cs="Calibri"/>
                <w:b/>
                <w:color w:val="FFFFFF" w:themeColor="background1"/>
              </w:rPr>
            </w:pPr>
            <w:r w:rsidRPr="003F1EF8">
              <w:rPr>
                <w:rFonts w:ascii="Calibri" w:eastAsia="Calibri" w:hAnsi="Calibri" w:cs="Calibri"/>
                <w:b/>
                <w:color w:val="FFFFFF" w:themeColor="background1"/>
              </w:rPr>
              <w:t xml:space="preserve">HCV elimination </w:t>
            </w:r>
            <w:r w:rsidR="001716BB" w:rsidRPr="003F1EF8">
              <w:rPr>
                <w:rFonts w:ascii="Calibri" w:eastAsia="Calibri" w:hAnsi="Calibri" w:cs="Calibri"/>
                <w:b/>
                <w:color w:val="FFFFFF" w:themeColor="background1"/>
              </w:rPr>
              <w:t xml:space="preserve">GP Champion </w:t>
            </w:r>
          </w:p>
        </w:tc>
      </w:tr>
      <w:tr w:rsidR="00A05824" w:rsidRPr="003F1EF8" w14:paraId="09DE8A66" w14:textId="77777777" w:rsidTr="008C39BD">
        <w:trPr>
          <w:trHeight w:val="310"/>
        </w:trPr>
        <w:tc>
          <w:tcPr>
            <w:tcW w:w="1210" w:type="pct"/>
          </w:tcPr>
          <w:p w14:paraId="0DF2965F" w14:textId="21CC6BEC" w:rsidR="00A05824" w:rsidRPr="003F1EF8" w:rsidRDefault="00A05824" w:rsidP="00A43FF8">
            <w:pPr>
              <w:spacing w:before="2" w:after="2" w:line="240" w:lineRule="auto"/>
              <w:rPr>
                <w:rFonts w:ascii="Calibri" w:eastAsia="Calibri" w:hAnsi="Calibri" w:cs="Calibri"/>
                <w:b/>
                <w:bCs/>
              </w:rPr>
            </w:pPr>
            <w:r w:rsidRPr="003F1EF8">
              <w:rPr>
                <w:rFonts w:ascii="Calibri" w:eastAsia="Calibri" w:hAnsi="Calibri" w:cs="Calibri"/>
                <w:b/>
                <w:bCs/>
              </w:rPr>
              <w:t xml:space="preserve">Associated </w:t>
            </w:r>
            <w:r w:rsidR="00CE29CA" w:rsidRPr="003F1EF8">
              <w:rPr>
                <w:rFonts w:ascii="Calibri" w:eastAsia="Calibri" w:hAnsi="Calibri" w:cs="Calibri"/>
                <w:b/>
                <w:bCs/>
              </w:rPr>
              <w:t xml:space="preserve">to </w:t>
            </w:r>
          </w:p>
          <w:p w14:paraId="2E7F6EF7" w14:textId="77777777" w:rsidR="00A05824" w:rsidRPr="003F1EF8" w:rsidRDefault="00A05824" w:rsidP="00A43FF8">
            <w:pPr>
              <w:spacing w:before="2" w:after="2" w:line="240" w:lineRule="auto"/>
              <w:rPr>
                <w:rFonts w:ascii="Calibri" w:eastAsia="Calibri" w:hAnsi="Calibri" w:cs="Calibri"/>
                <w:b/>
                <w:bCs/>
              </w:rPr>
            </w:pPr>
          </w:p>
        </w:tc>
        <w:tc>
          <w:tcPr>
            <w:tcW w:w="3790" w:type="pct"/>
          </w:tcPr>
          <w:p w14:paraId="69D0C9E7" w14:textId="58B43E1A" w:rsidR="00A05824" w:rsidRPr="003F1EF8" w:rsidRDefault="00A05824" w:rsidP="00A43FF8">
            <w:pPr>
              <w:spacing w:before="2" w:after="2" w:line="240" w:lineRule="auto"/>
              <w:rPr>
                <w:rFonts w:ascii="Calibri" w:eastAsia="Calibri" w:hAnsi="Calibri" w:cs="Calibri"/>
                <w:color w:val="000000"/>
              </w:rPr>
            </w:pPr>
            <w:r w:rsidRPr="003F1EF8">
              <w:rPr>
                <w:rFonts w:ascii="Calibri" w:eastAsia="Calibri" w:hAnsi="Calibri" w:cs="Calibri"/>
                <w:color w:val="000000"/>
              </w:rPr>
              <w:t>Specialised Commissioning</w:t>
            </w:r>
            <w:r w:rsidR="007208D8">
              <w:rPr>
                <w:rFonts w:ascii="Calibri" w:eastAsia="Calibri" w:hAnsi="Calibri" w:cs="Calibri"/>
                <w:color w:val="000000"/>
              </w:rPr>
              <w:t xml:space="preserve"> – Hepatitis C (</w:t>
            </w:r>
            <w:r w:rsidR="00CE29CA" w:rsidRPr="003F1EF8">
              <w:rPr>
                <w:rFonts w:ascii="Calibri" w:eastAsia="Calibri" w:hAnsi="Calibri" w:cs="Calibri"/>
                <w:color w:val="000000"/>
              </w:rPr>
              <w:t>HCV</w:t>
            </w:r>
            <w:r w:rsidR="007208D8">
              <w:rPr>
                <w:rFonts w:ascii="Calibri" w:eastAsia="Calibri" w:hAnsi="Calibri" w:cs="Calibri"/>
                <w:color w:val="000000"/>
              </w:rPr>
              <w:t>)</w:t>
            </w:r>
            <w:r w:rsidR="00CE29CA" w:rsidRPr="003F1EF8">
              <w:rPr>
                <w:rFonts w:ascii="Calibri" w:eastAsia="Calibri" w:hAnsi="Calibri" w:cs="Calibri"/>
                <w:color w:val="000000"/>
              </w:rPr>
              <w:t xml:space="preserve"> Operational Delivery Networks (ODNS) </w:t>
            </w:r>
          </w:p>
        </w:tc>
      </w:tr>
      <w:tr w:rsidR="00A05824" w:rsidRPr="003F1EF8" w14:paraId="12C3543E" w14:textId="77777777" w:rsidTr="008C39BD">
        <w:trPr>
          <w:trHeight w:val="725"/>
        </w:trPr>
        <w:tc>
          <w:tcPr>
            <w:tcW w:w="1210" w:type="pct"/>
          </w:tcPr>
          <w:p w14:paraId="3970189D" w14:textId="77777777" w:rsidR="00A05824" w:rsidRPr="003F1EF8" w:rsidRDefault="00A05824" w:rsidP="00A43FF8">
            <w:pPr>
              <w:spacing w:before="2" w:after="2" w:line="240" w:lineRule="auto"/>
              <w:rPr>
                <w:rFonts w:ascii="Calibri" w:eastAsia="Calibri" w:hAnsi="Calibri" w:cs="Calibri"/>
                <w:b/>
                <w:bCs/>
              </w:rPr>
            </w:pPr>
            <w:r w:rsidRPr="003F1EF8">
              <w:rPr>
                <w:rFonts w:ascii="Calibri" w:eastAsia="Calibri" w:hAnsi="Calibri" w:cs="Calibri"/>
                <w:b/>
                <w:bCs/>
              </w:rPr>
              <w:t>Remuneration</w:t>
            </w:r>
          </w:p>
          <w:p w14:paraId="1C6D034C" w14:textId="77777777" w:rsidR="00A05824" w:rsidRPr="003F1EF8" w:rsidRDefault="00A05824" w:rsidP="00A43FF8">
            <w:pPr>
              <w:spacing w:before="2" w:after="2" w:line="240" w:lineRule="auto"/>
              <w:rPr>
                <w:rFonts w:ascii="Calibri" w:eastAsia="Calibri" w:hAnsi="Calibri" w:cs="Calibri"/>
                <w:b/>
                <w:bCs/>
              </w:rPr>
            </w:pPr>
          </w:p>
        </w:tc>
        <w:tc>
          <w:tcPr>
            <w:tcW w:w="3790" w:type="pct"/>
          </w:tcPr>
          <w:p w14:paraId="3086E6C3" w14:textId="34CDE959" w:rsidR="00993052" w:rsidRPr="003F1EF8" w:rsidRDefault="00A05824" w:rsidP="00A43FF8">
            <w:pPr>
              <w:spacing w:before="2" w:after="2" w:line="240" w:lineRule="auto"/>
              <w:rPr>
                <w:rFonts w:ascii="Calibri" w:eastAsia="Calibri" w:hAnsi="Calibri" w:cs="Calibri"/>
                <w:color w:val="000000"/>
              </w:rPr>
            </w:pPr>
            <w:r w:rsidRPr="003F1EF8">
              <w:rPr>
                <w:rFonts w:ascii="Calibri" w:eastAsia="Calibri" w:hAnsi="Calibri" w:cs="Calibri"/>
                <w:color w:val="000000"/>
              </w:rPr>
              <w:t>2 days a mo</w:t>
            </w:r>
            <w:r w:rsidR="00993052" w:rsidRPr="003F1EF8">
              <w:rPr>
                <w:rFonts w:ascii="Calibri" w:eastAsia="Calibri" w:hAnsi="Calibri" w:cs="Calibri"/>
                <w:color w:val="000000"/>
              </w:rPr>
              <w:t>nth equating to 4 GP sessions</w:t>
            </w:r>
            <w:r w:rsidR="00901DBB" w:rsidRPr="003F1EF8">
              <w:rPr>
                <w:rFonts w:ascii="Calibri" w:eastAsia="Calibri" w:hAnsi="Calibri" w:cs="Calibri"/>
                <w:color w:val="000000"/>
              </w:rPr>
              <w:t xml:space="preserve">. </w:t>
            </w:r>
            <w:r w:rsidR="00F3012D" w:rsidRPr="003F1EF8">
              <w:rPr>
                <w:rFonts w:ascii="Calibri" w:eastAsia="Calibri" w:hAnsi="Calibri" w:cs="Calibri"/>
                <w:color w:val="000000"/>
              </w:rPr>
              <w:t>Approx</w:t>
            </w:r>
            <w:r w:rsidR="00901DBB" w:rsidRPr="003F1EF8">
              <w:rPr>
                <w:rFonts w:ascii="Calibri" w:eastAsia="Calibri" w:hAnsi="Calibri" w:cs="Calibri"/>
                <w:color w:val="000000"/>
              </w:rPr>
              <w:t>: £380 per session</w:t>
            </w:r>
            <w:r w:rsidR="00F3012D">
              <w:rPr>
                <w:rFonts w:ascii="Calibri" w:eastAsia="Calibri" w:hAnsi="Calibri" w:cs="Calibri"/>
                <w:color w:val="000000"/>
              </w:rPr>
              <w:t>.</w:t>
            </w:r>
            <w:r w:rsidRPr="003F1EF8">
              <w:rPr>
                <w:rFonts w:ascii="Calibri" w:eastAsia="Calibri" w:hAnsi="Calibri" w:cs="Calibri"/>
                <w:color w:val="000000"/>
              </w:rPr>
              <w:t xml:space="preserve"> </w:t>
            </w:r>
          </w:p>
          <w:p w14:paraId="03050E33" w14:textId="77777777" w:rsidR="00993052" w:rsidRPr="003F1EF8" w:rsidRDefault="00993052" w:rsidP="00A43FF8">
            <w:pPr>
              <w:spacing w:before="2" w:after="2" w:line="240" w:lineRule="auto"/>
              <w:rPr>
                <w:rFonts w:ascii="Calibri" w:eastAsia="Calibri" w:hAnsi="Calibri" w:cs="Calibri"/>
                <w:color w:val="000000"/>
              </w:rPr>
            </w:pPr>
          </w:p>
          <w:p w14:paraId="1D24404C" w14:textId="266A935D" w:rsidR="00D439BD" w:rsidRPr="003F1EF8" w:rsidRDefault="00A05824" w:rsidP="00F3012D">
            <w:pPr>
              <w:spacing w:before="2" w:after="2" w:line="240" w:lineRule="auto"/>
              <w:rPr>
                <w:rFonts w:ascii="Calibri" w:eastAsia="Calibri" w:hAnsi="Calibri" w:cs="Calibri"/>
                <w:color w:val="000000"/>
              </w:rPr>
            </w:pPr>
            <w:r w:rsidRPr="003F1EF8">
              <w:rPr>
                <w:rFonts w:ascii="Calibri" w:eastAsia="Calibri" w:hAnsi="Calibri" w:cs="Calibri"/>
                <w:color w:val="000000"/>
              </w:rPr>
              <w:t>Please note this is a sessional role rather than an established post</w:t>
            </w:r>
            <w:r w:rsidR="00901DBB" w:rsidRPr="003F1EF8">
              <w:rPr>
                <w:rFonts w:ascii="Calibri" w:eastAsia="Calibri" w:hAnsi="Calibri" w:cs="Calibri"/>
                <w:color w:val="000000"/>
              </w:rPr>
              <w:t xml:space="preserve">. </w:t>
            </w:r>
            <w:r w:rsidRPr="003F1EF8">
              <w:rPr>
                <w:rFonts w:ascii="Calibri" w:eastAsia="Calibri" w:hAnsi="Calibri" w:cs="Calibri"/>
                <w:color w:val="000000"/>
              </w:rPr>
              <w:t>Sessional reimbursement is made t</w:t>
            </w:r>
            <w:r w:rsidR="00901DBB" w:rsidRPr="003F1EF8">
              <w:rPr>
                <w:rFonts w:ascii="Calibri" w:eastAsia="Calibri" w:hAnsi="Calibri" w:cs="Calibri"/>
                <w:color w:val="000000"/>
              </w:rPr>
              <w:t>hrough the</w:t>
            </w:r>
            <w:r w:rsidRPr="003F1EF8">
              <w:rPr>
                <w:rFonts w:ascii="Calibri" w:eastAsia="Calibri" w:hAnsi="Calibri" w:cs="Calibri"/>
                <w:color w:val="000000"/>
              </w:rPr>
              <w:t xml:space="preserve"> </w:t>
            </w:r>
            <w:r w:rsidR="00F51E3D">
              <w:rPr>
                <w:rFonts w:ascii="Calibri" w:eastAsia="Calibri" w:hAnsi="Calibri" w:cs="Calibri"/>
                <w:color w:val="000000"/>
              </w:rPr>
              <w:t xml:space="preserve">Humberside and North Yorkshire </w:t>
            </w:r>
            <w:r w:rsidRPr="003F1EF8">
              <w:rPr>
                <w:rFonts w:ascii="Calibri" w:eastAsia="Calibri" w:hAnsi="Calibri" w:cs="Calibri"/>
                <w:color w:val="000000"/>
              </w:rPr>
              <w:t>ODN</w:t>
            </w:r>
          </w:p>
        </w:tc>
      </w:tr>
      <w:tr w:rsidR="00A05824" w:rsidRPr="003F1EF8" w:rsidDel="0020423E" w14:paraId="0BB849A4" w14:textId="77777777" w:rsidTr="008E50CD">
        <w:trPr>
          <w:trHeight w:val="337"/>
        </w:trPr>
        <w:tc>
          <w:tcPr>
            <w:tcW w:w="1210" w:type="pct"/>
          </w:tcPr>
          <w:p w14:paraId="5175734D" w14:textId="2E0A6ED3" w:rsidR="00A05824" w:rsidRPr="003F1EF8" w:rsidRDefault="00A05824" w:rsidP="008E50CD">
            <w:pPr>
              <w:spacing w:before="2" w:after="2" w:line="240" w:lineRule="auto"/>
              <w:rPr>
                <w:rFonts w:ascii="Calibri" w:eastAsia="Calibri" w:hAnsi="Calibri" w:cs="Calibri"/>
                <w:b/>
                <w:bCs/>
              </w:rPr>
            </w:pPr>
            <w:r w:rsidRPr="003F1EF8">
              <w:rPr>
                <w:rFonts w:ascii="Calibri" w:eastAsia="Calibri" w:hAnsi="Calibri" w:cs="Calibri"/>
                <w:b/>
                <w:bCs/>
              </w:rPr>
              <w:t>Responsible to</w:t>
            </w:r>
          </w:p>
        </w:tc>
        <w:tc>
          <w:tcPr>
            <w:tcW w:w="3790" w:type="pct"/>
          </w:tcPr>
          <w:p w14:paraId="21D53754" w14:textId="71272FBE" w:rsidR="00A05824" w:rsidRPr="003F1EF8" w:rsidDel="0020423E" w:rsidRDefault="00901DBB" w:rsidP="00A43FF8">
            <w:pPr>
              <w:spacing w:before="2" w:after="2" w:line="240" w:lineRule="auto"/>
              <w:rPr>
                <w:rFonts w:ascii="Calibri" w:eastAsia="Calibri" w:hAnsi="Calibri" w:cs="Calibri"/>
              </w:rPr>
            </w:pPr>
            <w:r w:rsidRPr="003F1EF8">
              <w:rPr>
                <w:rFonts w:ascii="Calibri" w:eastAsia="Calibri" w:hAnsi="Calibri" w:cs="Calibri"/>
              </w:rPr>
              <w:t xml:space="preserve">ODN </w:t>
            </w:r>
            <w:r w:rsidR="007208D8">
              <w:rPr>
                <w:rFonts w:ascii="Calibri" w:eastAsia="Calibri" w:hAnsi="Calibri" w:cs="Calibri"/>
              </w:rPr>
              <w:t>C</w:t>
            </w:r>
            <w:r w:rsidRPr="003F1EF8">
              <w:rPr>
                <w:rFonts w:ascii="Calibri" w:eastAsia="Calibri" w:hAnsi="Calibri" w:cs="Calibri"/>
              </w:rPr>
              <w:t xml:space="preserve">linical Lead </w:t>
            </w:r>
            <w:r w:rsidR="00A05824" w:rsidRPr="003F1EF8">
              <w:rPr>
                <w:rFonts w:ascii="Calibri" w:eastAsia="Calibri" w:hAnsi="Calibri" w:cs="Calibri"/>
              </w:rPr>
              <w:t>- HCV Elimination</w:t>
            </w:r>
          </w:p>
        </w:tc>
      </w:tr>
      <w:tr w:rsidR="00A05824" w:rsidRPr="003F1EF8" w14:paraId="75069059" w14:textId="77777777" w:rsidTr="008C39BD">
        <w:trPr>
          <w:trHeight w:val="310"/>
        </w:trPr>
        <w:tc>
          <w:tcPr>
            <w:tcW w:w="1210" w:type="pct"/>
          </w:tcPr>
          <w:p w14:paraId="37EDCDEE" w14:textId="77777777" w:rsidR="00A05824" w:rsidRPr="003F1EF8" w:rsidRDefault="00A05824" w:rsidP="00A43FF8">
            <w:pPr>
              <w:spacing w:before="2" w:after="2" w:line="240" w:lineRule="auto"/>
              <w:rPr>
                <w:rFonts w:ascii="Calibri" w:eastAsia="Calibri" w:hAnsi="Calibri" w:cs="Calibri"/>
                <w:b/>
                <w:bCs/>
              </w:rPr>
            </w:pPr>
            <w:r w:rsidRPr="003F1EF8">
              <w:rPr>
                <w:rFonts w:ascii="Calibri" w:eastAsia="Calibri" w:hAnsi="Calibri" w:cs="Calibri"/>
                <w:b/>
                <w:bCs/>
              </w:rPr>
              <w:t>Accountable to</w:t>
            </w:r>
          </w:p>
          <w:p w14:paraId="3901E386" w14:textId="77777777" w:rsidR="00A05824" w:rsidRPr="003F1EF8" w:rsidRDefault="00A05824" w:rsidP="00A43FF8">
            <w:pPr>
              <w:spacing w:before="2" w:after="2" w:line="240" w:lineRule="auto"/>
              <w:rPr>
                <w:rFonts w:ascii="Calibri" w:eastAsia="Calibri" w:hAnsi="Calibri" w:cs="Calibri"/>
                <w:b/>
                <w:bCs/>
              </w:rPr>
            </w:pPr>
          </w:p>
        </w:tc>
        <w:tc>
          <w:tcPr>
            <w:tcW w:w="3790" w:type="pct"/>
          </w:tcPr>
          <w:p w14:paraId="5F3AFCF1" w14:textId="6169E318" w:rsidR="00A05824" w:rsidRPr="003F1EF8" w:rsidRDefault="00901DBB" w:rsidP="00A43FF8">
            <w:pPr>
              <w:spacing w:before="2" w:after="2" w:line="240" w:lineRule="auto"/>
              <w:rPr>
                <w:rFonts w:ascii="Calibri" w:eastAsia="Calibri" w:hAnsi="Calibri" w:cs="Calibri"/>
              </w:rPr>
            </w:pPr>
            <w:r w:rsidRPr="003F1EF8">
              <w:rPr>
                <w:rFonts w:ascii="Calibri" w:eastAsia="Calibri" w:hAnsi="Calibri" w:cs="Calibri"/>
              </w:rPr>
              <w:t xml:space="preserve">ODN </w:t>
            </w:r>
            <w:r w:rsidR="00A05824" w:rsidRPr="003F1EF8">
              <w:rPr>
                <w:rFonts w:ascii="Calibri" w:eastAsia="Calibri" w:hAnsi="Calibri" w:cs="Calibri"/>
              </w:rPr>
              <w:t>Clinical Lead, HCV Elimination Programme</w:t>
            </w:r>
            <w:r w:rsidR="00445BCC">
              <w:rPr>
                <w:rFonts w:ascii="Calibri" w:eastAsia="Calibri" w:hAnsi="Calibri" w:cs="Calibri"/>
              </w:rPr>
              <w:t xml:space="preserve"> and Head of Programme, HCV Elimination, NHS England</w:t>
            </w:r>
          </w:p>
        </w:tc>
      </w:tr>
      <w:tr w:rsidR="00A05824" w:rsidRPr="003F1EF8" w14:paraId="30FAC411" w14:textId="77777777" w:rsidTr="008C39BD">
        <w:trPr>
          <w:trHeight w:val="305"/>
        </w:trPr>
        <w:tc>
          <w:tcPr>
            <w:tcW w:w="1210" w:type="pct"/>
          </w:tcPr>
          <w:p w14:paraId="17DCAEA1" w14:textId="77777777" w:rsidR="00A05824" w:rsidRPr="003F1EF8" w:rsidRDefault="00A05824" w:rsidP="00A43FF8">
            <w:pPr>
              <w:spacing w:before="2" w:after="2" w:line="240" w:lineRule="auto"/>
              <w:rPr>
                <w:rFonts w:ascii="Calibri" w:eastAsia="Calibri" w:hAnsi="Calibri" w:cs="Calibri"/>
                <w:b/>
                <w:bCs/>
              </w:rPr>
            </w:pPr>
            <w:r w:rsidRPr="003F1EF8">
              <w:rPr>
                <w:rFonts w:ascii="Calibri" w:eastAsia="Calibri" w:hAnsi="Calibri" w:cs="Calibri"/>
                <w:b/>
                <w:bCs/>
              </w:rPr>
              <w:t>Responsible for</w:t>
            </w:r>
          </w:p>
        </w:tc>
        <w:tc>
          <w:tcPr>
            <w:tcW w:w="3790" w:type="pct"/>
          </w:tcPr>
          <w:p w14:paraId="4791DB3D" w14:textId="44C4FBEB" w:rsidR="00A05824" w:rsidRPr="003F1EF8" w:rsidRDefault="00A05824" w:rsidP="00A43FF8">
            <w:pPr>
              <w:spacing w:before="2" w:after="2" w:line="240" w:lineRule="auto"/>
              <w:rPr>
                <w:rFonts w:ascii="Calibri" w:hAnsi="Calibri" w:cs="Calibri"/>
              </w:rPr>
            </w:pPr>
            <w:r w:rsidRPr="003F1EF8">
              <w:rPr>
                <w:rFonts w:ascii="Calibri" w:eastAsia="Calibri" w:hAnsi="Calibri" w:cs="Calibri"/>
              </w:rPr>
              <w:t>Providing leadership and driving forward Elimination Initiatives related to</w:t>
            </w:r>
            <w:r w:rsidR="000E0208" w:rsidRPr="003F1EF8">
              <w:rPr>
                <w:rFonts w:ascii="Calibri" w:eastAsia="Calibri" w:hAnsi="Calibri" w:cs="Calibri"/>
              </w:rPr>
              <w:t xml:space="preserve"> </w:t>
            </w:r>
            <w:r w:rsidR="007208D8">
              <w:rPr>
                <w:rFonts w:ascii="Calibri" w:eastAsia="Calibri" w:hAnsi="Calibri" w:cs="Calibri"/>
              </w:rPr>
              <w:t>c</w:t>
            </w:r>
            <w:r w:rsidR="000E0208" w:rsidRPr="003F1EF8">
              <w:rPr>
                <w:rFonts w:ascii="Calibri" w:eastAsia="Calibri" w:hAnsi="Calibri" w:cs="Calibri"/>
              </w:rPr>
              <w:t>ase finding in</w:t>
            </w:r>
            <w:r w:rsidRPr="003F1EF8">
              <w:rPr>
                <w:rFonts w:ascii="Calibri" w:eastAsia="Calibri" w:hAnsi="Calibri" w:cs="Calibri"/>
              </w:rPr>
              <w:t xml:space="preserve"> primary care</w:t>
            </w:r>
            <w:r w:rsidR="00F3012D">
              <w:rPr>
                <w:rFonts w:ascii="Calibri" w:eastAsia="Calibri" w:hAnsi="Calibri" w:cs="Calibri"/>
              </w:rPr>
              <w:t>.</w:t>
            </w:r>
            <w:r w:rsidRPr="003F1EF8">
              <w:rPr>
                <w:rFonts w:ascii="Calibri" w:hAnsi="Calibri" w:cs="Calibri"/>
              </w:rPr>
              <w:t xml:space="preserve"> </w:t>
            </w:r>
            <w:r w:rsidR="00F3012D">
              <w:rPr>
                <w:rFonts w:ascii="Calibri" w:hAnsi="Calibri" w:cs="Calibri"/>
              </w:rPr>
              <w:t>P</w:t>
            </w:r>
            <w:r w:rsidR="00F3012D" w:rsidRPr="00F3012D">
              <w:rPr>
                <w:rFonts w:ascii="Calibri" w:hAnsi="Calibri" w:cs="Calibri"/>
              </w:rPr>
              <w:t xml:space="preserve">ostholder will be working within an </w:t>
            </w:r>
            <w:r w:rsidR="007208D8">
              <w:rPr>
                <w:rFonts w:ascii="Calibri" w:hAnsi="Calibri" w:cs="Calibri"/>
              </w:rPr>
              <w:t>Integrated Care System (ICS)</w:t>
            </w:r>
            <w:r w:rsidR="00F3012D" w:rsidRPr="00F3012D">
              <w:rPr>
                <w:rFonts w:ascii="Calibri" w:hAnsi="Calibri" w:cs="Calibri"/>
              </w:rPr>
              <w:t xml:space="preserve"> footprint alongside fellow GP champions</w:t>
            </w:r>
          </w:p>
          <w:p w14:paraId="6BF4FF80" w14:textId="28F7DACE" w:rsidR="000E0208" w:rsidRPr="003F1EF8" w:rsidRDefault="000E0208" w:rsidP="00A43FF8">
            <w:pPr>
              <w:spacing w:before="2" w:after="2" w:line="240" w:lineRule="auto"/>
              <w:rPr>
                <w:rFonts w:ascii="Calibri" w:eastAsia="Calibri" w:hAnsi="Calibri" w:cs="Calibri"/>
              </w:rPr>
            </w:pPr>
          </w:p>
        </w:tc>
      </w:tr>
      <w:tr w:rsidR="00D51C05" w:rsidRPr="003F1EF8" w14:paraId="6078D752" w14:textId="77777777" w:rsidTr="008C39BD">
        <w:trPr>
          <w:trHeight w:val="305"/>
        </w:trPr>
        <w:tc>
          <w:tcPr>
            <w:tcW w:w="1210" w:type="pct"/>
          </w:tcPr>
          <w:p w14:paraId="2CB08DC5" w14:textId="2841E4C6" w:rsidR="00D51C05" w:rsidRPr="003F1EF8" w:rsidRDefault="00D51C05" w:rsidP="00A43FF8">
            <w:pPr>
              <w:spacing w:before="2" w:after="2" w:line="240" w:lineRule="auto"/>
              <w:rPr>
                <w:rFonts w:ascii="Calibri" w:eastAsia="Calibri" w:hAnsi="Calibri" w:cs="Calibri"/>
                <w:b/>
                <w:bCs/>
              </w:rPr>
            </w:pPr>
            <w:r w:rsidRPr="00D51C05">
              <w:rPr>
                <w:rFonts w:ascii="Calibri" w:eastAsia="Calibri" w:hAnsi="Calibri" w:cs="Calibri"/>
                <w:b/>
                <w:bCs/>
              </w:rPr>
              <w:t>Duration</w:t>
            </w:r>
          </w:p>
        </w:tc>
        <w:tc>
          <w:tcPr>
            <w:tcW w:w="3790" w:type="pct"/>
          </w:tcPr>
          <w:p w14:paraId="0C3B780A" w14:textId="08724B80" w:rsidR="00D51C05" w:rsidRPr="003F1EF8" w:rsidRDefault="008E50CD" w:rsidP="00A43FF8">
            <w:pPr>
              <w:spacing w:before="2" w:after="2" w:line="240" w:lineRule="auto"/>
              <w:rPr>
                <w:rFonts w:ascii="Calibri" w:eastAsia="Calibri" w:hAnsi="Calibri" w:cs="Calibri"/>
              </w:rPr>
            </w:pPr>
            <w:r>
              <w:rPr>
                <w:rFonts w:ascii="Calibri" w:eastAsia="Calibri" w:hAnsi="Calibri" w:cs="Calibri"/>
              </w:rPr>
              <w:t xml:space="preserve">The post is for </w:t>
            </w:r>
            <w:r w:rsidR="00D51C05" w:rsidRPr="00D51C05">
              <w:rPr>
                <w:rFonts w:ascii="Calibri" w:eastAsia="Calibri" w:hAnsi="Calibri" w:cs="Calibri"/>
              </w:rPr>
              <w:t xml:space="preserve">1 year with the </w:t>
            </w:r>
            <w:r w:rsidR="007208D8">
              <w:rPr>
                <w:rFonts w:ascii="Calibri" w:eastAsia="Calibri" w:hAnsi="Calibri" w:cs="Calibri"/>
              </w:rPr>
              <w:t xml:space="preserve">possibility </w:t>
            </w:r>
            <w:r w:rsidR="00D51C05" w:rsidRPr="00D51C05">
              <w:rPr>
                <w:rFonts w:ascii="Calibri" w:eastAsia="Calibri" w:hAnsi="Calibri" w:cs="Calibri"/>
              </w:rPr>
              <w:t>of a second-year extension</w:t>
            </w:r>
            <w:r w:rsidR="007208D8">
              <w:rPr>
                <w:rFonts w:ascii="Calibri" w:eastAsia="Calibri" w:hAnsi="Calibri" w:cs="Calibri"/>
              </w:rPr>
              <w:t>, depending on funding</w:t>
            </w:r>
          </w:p>
        </w:tc>
      </w:tr>
      <w:tr w:rsidR="00A05824" w:rsidRPr="003F1EF8" w14:paraId="31D58F0B" w14:textId="77777777" w:rsidTr="008C39BD">
        <w:trPr>
          <w:trHeight w:val="277"/>
        </w:trPr>
        <w:tc>
          <w:tcPr>
            <w:tcW w:w="1210" w:type="pct"/>
          </w:tcPr>
          <w:p w14:paraId="1F408FAD" w14:textId="77777777" w:rsidR="00A05824" w:rsidRPr="003F1EF8" w:rsidRDefault="00A05824" w:rsidP="00A43FF8">
            <w:pPr>
              <w:spacing w:before="2" w:after="2" w:line="240" w:lineRule="auto"/>
              <w:rPr>
                <w:rFonts w:ascii="Calibri" w:eastAsia="Calibri" w:hAnsi="Calibri" w:cs="Calibri"/>
                <w:b/>
                <w:bCs/>
              </w:rPr>
            </w:pPr>
            <w:r w:rsidRPr="003F1EF8">
              <w:rPr>
                <w:rFonts w:ascii="Calibri" w:eastAsia="Calibri" w:hAnsi="Calibri" w:cs="Calibri"/>
                <w:b/>
                <w:bCs/>
              </w:rPr>
              <w:t>Base</w:t>
            </w:r>
          </w:p>
          <w:p w14:paraId="0AD4AEFA" w14:textId="77777777" w:rsidR="00A05824" w:rsidRPr="003F1EF8" w:rsidRDefault="00A05824" w:rsidP="00A43FF8">
            <w:pPr>
              <w:spacing w:before="2" w:after="2" w:line="240" w:lineRule="auto"/>
              <w:rPr>
                <w:rFonts w:ascii="Calibri" w:eastAsia="Calibri" w:hAnsi="Calibri" w:cs="Calibri"/>
                <w:b/>
                <w:bCs/>
              </w:rPr>
            </w:pPr>
          </w:p>
          <w:p w14:paraId="1C49591B" w14:textId="77777777" w:rsidR="00A05824" w:rsidRPr="003F1EF8" w:rsidRDefault="00A05824" w:rsidP="00A43FF8">
            <w:pPr>
              <w:spacing w:before="2" w:after="2" w:line="240" w:lineRule="auto"/>
              <w:rPr>
                <w:rFonts w:ascii="Calibri" w:eastAsia="Calibri" w:hAnsi="Calibri" w:cs="Calibri"/>
                <w:b/>
                <w:bCs/>
              </w:rPr>
            </w:pPr>
          </w:p>
        </w:tc>
        <w:tc>
          <w:tcPr>
            <w:tcW w:w="3790" w:type="pct"/>
          </w:tcPr>
          <w:p w14:paraId="44EC21B2" w14:textId="519F01C6" w:rsidR="00A05824" w:rsidRPr="003F1EF8" w:rsidRDefault="00901DBB" w:rsidP="00A43FF8">
            <w:pPr>
              <w:spacing w:before="2" w:after="2" w:line="240" w:lineRule="auto"/>
              <w:rPr>
                <w:rFonts w:ascii="Calibri" w:eastAsia="Calibri" w:hAnsi="Calibri" w:cs="Calibri"/>
              </w:rPr>
            </w:pPr>
            <w:r w:rsidRPr="003F1EF8">
              <w:rPr>
                <w:rFonts w:ascii="Calibri" w:eastAsia="Calibri" w:hAnsi="Calibri" w:cs="Calibri"/>
              </w:rPr>
              <w:t xml:space="preserve">Mainly remote working, but may be required to attend meetings at sites across </w:t>
            </w:r>
            <w:r w:rsidR="007208D8">
              <w:rPr>
                <w:rFonts w:ascii="Calibri" w:eastAsia="Calibri" w:hAnsi="Calibri" w:cs="Calibri"/>
              </w:rPr>
              <w:t>l</w:t>
            </w:r>
            <w:r w:rsidR="00CE29CA" w:rsidRPr="003F1EF8">
              <w:rPr>
                <w:rFonts w:ascii="Calibri" w:eastAsia="Calibri" w:hAnsi="Calibri" w:cs="Calibri"/>
              </w:rPr>
              <w:t>ocality catchment area in</w:t>
            </w:r>
            <w:r w:rsidR="007208D8">
              <w:rPr>
                <w:rFonts w:ascii="Calibri" w:eastAsia="Calibri" w:hAnsi="Calibri" w:cs="Calibri"/>
              </w:rPr>
              <w:t xml:space="preserve"> East Riding of Yorkshire, North Lincolnshire, Northeast Lincolnshire and North Yorkshire </w:t>
            </w:r>
            <w:r w:rsidRPr="003F1EF8">
              <w:rPr>
                <w:rFonts w:ascii="Calibri" w:eastAsia="Calibri" w:hAnsi="Calibri" w:cs="Calibri"/>
              </w:rPr>
              <w:t>as necessary</w:t>
            </w:r>
          </w:p>
        </w:tc>
      </w:tr>
    </w:tbl>
    <w:p w14:paraId="1F83574D" w14:textId="0B779C5F" w:rsidR="009F0A80" w:rsidRPr="008E50CD" w:rsidRDefault="00DB4D1A" w:rsidP="00F3012D">
      <w:pPr>
        <w:pStyle w:val="Heading1"/>
        <w:rPr>
          <w:rFonts w:ascii="Calibri" w:hAnsi="Calibri" w:cs="Calibri"/>
          <w:color w:val="00B0F0"/>
          <w:sz w:val="22"/>
          <w:szCs w:val="22"/>
        </w:rPr>
      </w:pPr>
      <w:r w:rsidRPr="008E50CD">
        <w:rPr>
          <w:rFonts w:ascii="Calibri" w:hAnsi="Calibri" w:cs="Calibri"/>
          <w:color w:val="00B0F0"/>
          <w:sz w:val="22"/>
          <w:szCs w:val="22"/>
        </w:rPr>
        <w:t>C</w:t>
      </w:r>
      <w:r w:rsidR="00993E50" w:rsidRPr="008E50CD">
        <w:rPr>
          <w:rFonts w:ascii="Calibri" w:hAnsi="Calibri" w:cs="Calibri"/>
          <w:color w:val="00B0F0"/>
          <w:sz w:val="22"/>
          <w:szCs w:val="22"/>
        </w:rPr>
        <w:t>ontext</w:t>
      </w:r>
    </w:p>
    <w:p w14:paraId="75F12F37" w14:textId="684DC615" w:rsidR="007208D8" w:rsidRDefault="009F0A80" w:rsidP="008E50CD">
      <w:pPr>
        <w:rPr>
          <w:rFonts w:ascii="Calibri" w:hAnsi="Calibri" w:cs="Calibri"/>
        </w:rPr>
      </w:pPr>
      <w:r w:rsidRPr="00F3012D">
        <w:rPr>
          <w:rFonts w:ascii="Calibri" w:hAnsi="Calibri" w:cs="Calibri"/>
        </w:rPr>
        <w:t xml:space="preserve">Eliminating </w:t>
      </w:r>
      <w:r w:rsidR="00761E53">
        <w:rPr>
          <w:rFonts w:ascii="Calibri" w:hAnsi="Calibri" w:cs="Calibri"/>
        </w:rPr>
        <w:t>HCV</w:t>
      </w:r>
      <w:r w:rsidRPr="00F3012D">
        <w:rPr>
          <w:rFonts w:ascii="Calibri" w:hAnsi="Calibri" w:cs="Calibri"/>
        </w:rPr>
        <w:t xml:space="preserve"> will prevent many deaths and much morbidity (deaths have already fallen by 37% since 2015, and liver transplants reduced by 52%). Screening and treating chronic </w:t>
      </w:r>
      <w:r w:rsidR="00761E53">
        <w:rPr>
          <w:rFonts w:ascii="Calibri" w:hAnsi="Calibri" w:cs="Calibri"/>
        </w:rPr>
        <w:t>HCV</w:t>
      </w:r>
      <w:r w:rsidR="00761E53" w:rsidRPr="00F3012D">
        <w:rPr>
          <w:rFonts w:ascii="Calibri" w:hAnsi="Calibri" w:cs="Calibri"/>
        </w:rPr>
        <w:t xml:space="preserve"> </w:t>
      </w:r>
      <w:r w:rsidRPr="00F3012D">
        <w:rPr>
          <w:rFonts w:ascii="Calibri" w:hAnsi="Calibri" w:cs="Calibri"/>
        </w:rPr>
        <w:t xml:space="preserve">have been shown by </w:t>
      </w:r>
      <w:r w:rsidR="007208D8" w:rsidRPr="007208D8">
        <w:rPr>
          <w:rFonts w:ascii="Calibri" w:hAnsi="Calibri" w:cs="Calibri"/>
        </w:rPr>
        <w:t xml:space="preserve">The National Institute for Health and Care Excellence </w:t>
      </w:r>
      <w:r w:rsidR="007208D8">
        <w:rPr>
          <w:rFonts w:ascii="Calibri" w:hAnsi="Calibri" w:cs="Calibri"/>
        </w:rPr>
        <w:t>(</w:t>
      </w:r>
      <w:r w:rsidRPr="00F3012D">
        <w:rPr>
          <w:rFonts w:ascii="Calibri" w:hAnsi="Calibri" w:cs="Calibri"/>
        </w:rPr>
        <w:t>NICE</w:t>
      </w:r>
      <w:r w:rsidR="007208D8">
        <w:rPr>
          <w:rFonts w:ascii="Calibri" w:hAnsi="Calibri" w:cs="Calibri"/>
        </w:rPr>
        <w:t>)</w:t>
      </w:r>
      <w:r w:rsidRPr="00F3012D">
        <w:rPr>
          <w:rFonts w:ascii="Calibri" w:hAnsi="Calibri" w:cs="Calibri"/>
        </w:rPr>
        <w:t xml:space="preserve"> to be a highly cost-effective strategy. The UK Government is a signatory to the World Health Assembly resolution and World Health Organization (WHO) goal of eliminating </w:t>
      </w:r>
      <w:r w:rsidR="00761E53">
        <w:rPr>
          <w:rFonts w:ascii="Calibri" w:hAnsi="Calibri" w:cs="Calibri"/>
        </w:rPr>
        <w:t>HCV</w:t>
      </w:r>
      <w:r w:rsidR="00761E53" w:rsidRPr="00F3012D">
        <w:rPr>
          <w:rFonts w:ascii="Calibri" w:hAnsi="Calibri" w:cs="Calibri"/>
        </w:rPr>
        <w:t xml:space="preserve"> </w:t>
      </w:r>
      <w:r w:rsidRPr="00F3012D">
        <w:rPr>
          <w:rFonts w:ascii="Calibri" w:hAnsi="Calibri" w:cs="Calibri"/>
        </w:rPr>
        <w:t xml:space="preserve">as a major public health threat by 2030. </w:t>
      </w:r>
    </w:p>
    <w:p w14:paraId="23E3CAC2" w14:textId="0584F094" w:rsidR="00993E50" w:rsidRPr="008E50CD" w:rsidRDefault="009F0A80" w:rsidP="008E50CD">
      <w:pPr>
        <w:rPr>
          <w:rFonts w:ascii="Calibri" w:hAnsi="Calibri" w:cs="Calibri"/>
        </w:rPr>
      </w:pPr>
      <w:r w:rsidRPr="00F3012D">
        <w:rPr>
          <w:rFonts w:ascii="Calibri" w:hAnsi="Calibri" w:cs="Calibri"/>
        </w:rPr>
        <w:t xml:space="preserve">NHS England has committed to achieving this goal in advance of 2030 and is set to surpass the WHO target thanks to the centralised delivery of antiviral therapy close to the patient's home via local networks, highly developed joint working with other </w:t>
      </w:r>
      <w:r w:rsidR="007208D8">
        <w:rPr>
          <w:rFonts w:ascii="Calibri" w:hAnsi="Calibri" w:cs="Calibri"/>
        </w:rPr>
        <w:t>g</w:t>
      </w:r>
      <w:r w:rsidRPr="00F3012D">
        <w:rPr>
          <w:rFonts w:ascii="Calibri" w:hAnsi="Calibri" w:cs="Calibri"/>
        </w:rPr>
        <w:t>overnment departments (</w:t>
      </w:r>
      <w:r w:rsidR="007208D8" w:rsidRPr="007208D8">
        <w:rPr>
          <w:rFonts w:ascii="Calibri" w:hAnsi="Calibri" w:cs="Calibri"/>
        </w:rPr>
        <w:t>The UK Health Security Agency</w:t>
      </w:r>
      <w:r w:rsidRPr="00F3012D">
        <w:rPr>
          <w:rFonts w:ascii="Calibri" w:hAnsi="Calibri" w:cs="Calibri"/>
        </w:rPr>
        <w:t xml:space="preserve">, Her Majesty’s Prison and Probation Service), close partnership with those with lived experience (through the Hepatitis C Trust) and a unique and innovative agreement with pharma. </w:t>
      </w:r>
      <w:r w:rsidR="002C7B9C">
        <w:rPr>
          <w:rFonts w:ascii="Calibri" w:hAnsi="Calibri" w:cs="Calibri"/>
        </w:rPr>
        <w:t>To date, the</w:t>
      </w:r>
      <w:r w:rsidR="00573B23" w:rsidRPr="00573B23">
        <w:rPr>
          <w:rFonts w:ascii="Calibri" w:hAnsi="Calibri" w:cs="Calibri"/>
        </w:rPr>
        <w:t xml:space="preserve"> NHS has provided curative treatment for this cancer-causing virus to around 65,000 high risk individuals.</w:t>
      </w:r>
      <w:r w:rsidR="00573B23">
        <w:rPr>
          <w:rFonts w:ascii="Calibri" w:hAnsi="Calibri" w:cs="Calibri"/>
        </w:rPr>
        <w:t xml:space="preserve"> </w:t>
      </w:r>
      <w:r w:rsidRPr="00F3012D">
        <w:rPr>
          <w:rFonts w:ascii="Calibri" w:hAnsi="Calibri" w:cs="Calibri"/>
        </w:rPr>
        <w:t xml:space="preserve">There is still some way to go but the </w:t>
      </w:r>
      <w:r w:rsidR="00761E53">
        <w:rPr>
          <w:rFonts w:ascii="Calibri" w:hAnsi="Calibri" w:cs="Calibri"/>
        </w:rPr>
        <w:t>HCV</w:t>
      </w:r>
      <w:r w:rsidR="00761E53" w:rsidRPr="00F3012D">
        <w:rPr>
          <w:rFonts w:ascii="Calibri" w:hAnsi="Calibri" w:cs="Calibri"/>
        </w:rPr>
        <w:t xml:space="preserve"> </w:t>
      </w:r>
      <w:r w:rsidRPr="00F3012D">
        <w:rPr>
          <w:rFonts w:ascii="Calibri" w:hAnsi="Calibri" w:cs="Calibri"/>
        </w:rPr>
        <w:t xml:space="preserve">Elimination Programme gives hope that within the next few years we will be able to make history and declare the end of </w:t>
      </w:r>
      <w:r w:rsidR="00761E53">
        <w:rPr>
          <w:rFonts w:ascii="Calibri" w:hAnsi="Calibri" w:cs="Calibri"/>
        </w:rPr>
        <w:t>HCV</w:t>
      </w:r>
      <w:r w:rsidR="00761E53" w:rsidRPr="00F3012D">
        <w:rPr>
          <w:rFonts w:ascii="Calibri" w:hAnsi="Calibri" w:cs="Calibri"/>
        </w:rPr>
        <w:t xml:space="preserve"> </w:t>
      </w:r>
      <w:r w:rsidRPr="00F3012D">
        <w:rPr>
          <w:rFonts w:ascii="Calibri" w:hAnsi="Calibri" w:cs="Calibri"/>
        </w:rPr>
        <w:t>in England as a major public health concern.</w:t>
      </w:r>
    </w:p>
    <w:p w14:paraId="06909111" w14:textId="528530A9" w:rsidR="007069B2" w:rsidRPr="003F1EF8" w:rsidRDefault="000F3FAB" w:rsidP="00A43FF8">
      <w:pPr>
        <w:spacing w:before="2" w:after="2"/>
        <w:rPr>
          <w:rFonts w:ascii="Calibri" w:hAnsi="Calibri" w:cs="Calibri"/>
        </w:rPr>
      </w:pPr>
      <w:r w:rsidRPr="000F3FAB">
        <w:rPr>
          <w:rFonts w:ascii="Calibri" w:hAnsi="Calibri" w:cs="Calibri"/>
        </w:rPr>
        <w:lastRenderedPageBreak/>
        <w:t>To deliver the challenging target of</w:t>
      </w:r>
      <w:r w:rsidR="00CF3F65">
        <w:rPr>
          <w:rFonts w:ascii="Calibri" w:hAnsi="Calibri" w:cs="Calibri"/>
        </w:rPr>
        <w:t xml:space="preserve"> </w:t>
      </w:r>
      <w:r w:rsidRPr="000F3FAB">
        <w:rPr>
          <w:rFonts w:ascii="Calibri" w:hAnsi="Calibri" w:cs="Calibri"/>
        </w:rPr>
        <w:t>elimination before 2030</w:t>
      </w:r>
      <w:r w:rsidR="007208D8">
        <w:rPr>
          <w:rFonts w:ascii="Calibri" w:hAnsi="Calibri" w:cs="Calibri"/>
        </w:rPr>
        <w:t>,</w:t>
      </w:r>
      <w:r w:rsidRPr="000F3FAB">
        <w:rPr>
          <w:rFonts w:ascii="Calibri" w:hAnsi="Calibri" w:cs="Calibri"/>
        </w:rPr>
        <w:t xml:space="preserve"> the elimination team, within Specialised Commissioning and its partners, have built (and proactively continues to expand) a broad test and cure network that identifies and treat</w:t>
      </w:r>
      <w:r w:rsidR="007D30C5">
        <w:rPr>
          <w:rFonts w:ascii="Calibri" w:hAnsi="Calibri" w:cs="Calibri"/>
        </w:rPr>
        <w:t>s</w:t>
      </w:r>
      <w:r w:rsidRPr="000F3FAB">
        <w:rPr>
          <w:rFonts w:ascii="Calibri" w:hAnsi="Calibri" w:cs="Calibri"/>
        </w:rPr>
        <w:t xml:space="preserve"> people who may be unaware they have </w:t>
      </w:r>
      <w:r w:rsidR="00761E53">
        <w:rPr>
          <w:rFonts w:ascii="Calibri" w:hAnsi="Calibri" w:cs="Calibri"/>
        </w:rPr>
        <w:t>HCV</w:t>
      </w:r>
      <w:r>
        <w:rPr>
          <w:rFonts w:ascii="Calibri" w:hAnsi="Calibri" w:cs="Calibri"/>
        </w:rPr>
        <w:t>.</w:t>
      </w:r>
      <w:r w:rsidR="009F0A80" w:rsidRPr="009F0A80">
        <w:t xml:space="preserve"> </w:t>
      </w:r>
      <w:r w:rsidR="00CE29CA" w:rsidRPr="003F1EF8">
        <w:rPr>
          <w:rFonts w:ascii="Calibri" w:hAnsi="Calibri" w:cs="Calibri"/>
        </w:rPr>
        <w:t xml:space="preserve">As part of </w:t>
      </w:r>
      <w:bookmarkStart w:id="1" w:name="_Hlk95565234"/>
      <w:r w:rsidR="007208D8">
        <w:rPr>
          <w:rFonts w:ascii="Calibri" w:hAnsi="Calibri" w:cs="Calibri"/>
        </w:rPr>
        <w:t xml:space="preserve">the </w:t>
      </w:r>
      <w:bookmarkStart w:id="2" w:name="_Hlk95560899"/>
      <w:r w:rsidR="00761E53">
        <w:rPr>
          <w:rFonts w:ascii="Calibri" w:hAnsi="Calibri" w:cs="Calibri"/>
        </w:rPr>
        <w:t>HCV</w:t>
      </w:r>
      <w:r w:rsidR="00761E53" w:rsidRPr="003F1EF8">
        <w:rPr>
          <w:rFonts w:ascii="Calibri" w:hAnsi="Calibri" w:cs="Calibri"/>
        </w:rPr>
        <w:t xml:space="preserve"> </w:t>
      </w:r>
      <w:r w:rsidR="00CE29CA" w:rsidRPr="003F1EF8">
        <w:rPr>
          <w:rFonts w:ascii="Calibri" w:hAnsi="Calibri" w:cs="Calibri"/>
        </w:rPr>
        <w:t xml:space="preserve">Elimination </w:t>
      </w:r>
      <w:bookmarkStart w:id="3" w:name="_Hlk95542780"/>
      <w:r w:rsidR="00CE29CA" w:rsidRPr="003F1EF8">
        <w:rPr>
          <w:rFonts w:ascii="Calibri" w:hAnsi="Calibri" w:cs="Calibri"/>
        </w:rPr>
        <w:t>Programme</w:t>
      </w:r>
      <w:bookmarkEnd w:id="2"/>
      <w:r w:rsidR="00CE29CA" w:rsidRPr="003F1EF8">
        <w:rPr>
          <w:rFonts w:ascii="Calibri" w:hAnsi="Calibri" w:cs="Calibri"/>
        </w:rPr>
        <w:t xml:space="preserve"> </w:t>
      </w:r>
      <w:bookmarkEnd w:id="1"/>
      <w:bookmarkEnd w:id="3"/>
      <w:r w:rsidR="00CE29CA" w:rsidRPr="003F1EF8">
        <w:rPr>
          <w:rFonts w:ascii="Calibri" w:hAnsi="Calibri" w:cs="Calibri"/>
        </w:rPr>
        <w:t xml:space="preserve">key work areas, primary care has been identified as </w:t>
      </w:r>
      <w:r w:rsidR="007D30C5">
        <w:rPr>
          <w:rFonts w:ascii="Calibri" w:hAnsi="Calibri" w:cs="Calibri"/>
        </w:rPr>
        <w:t xml:space="preserve">a priority where </w:t>
      </w:r>
      <w:proofErr w:type="gramStart"/>
      <w:r w:rsidR="007D30C5">
        <w:rPr>
          <w:rFonts w:ascii="Calibri" w:hAnsi="Calibri" w:cs="Calibri"/>
        </w:rPr>
        <w:t>a large number of</w:t>
      </w:r>
      <w:proofErr w:type="gramEnd"/>
      <w:r w:rsidR="007D30C5">
        <w:rPr>
          <w:rFonts w:ascii="Calibri" w:hAnsi="Calibri" w:cs="Calibri"/>
        </w:rPr>
        <w:t xml:space="preserve"> people with unidentified </w:t>
      </w:r>
      <w:r w:rsidR="00761E53">
        <w:rPr>
          <w:rFonts w:ascii="Calibri" w:hAnsi="Calibri" w:cs="Calibri"/>
        </w:rPr>
        <w:t xml:space="preserve">HCV </w:t>
      </w:r>
      <w:r w:rsidR="007D30C5">
        <w:rPr>
          <w:rFonts w:ascii="Calibri" w:hAnsi="Calibri" w:cs="Calibri"/>
        </w:rPr>
        <w:t xml:space="preserve">may be identified. </w:t>
      </w:r>
      <w:r w:rsidR="00CE29CA" w:rsidRPr="003F1EF8">
        <w:rPr>
          <w:rFonts w:ascii="Calibri" w:hAnsi="Calibri" w:cs="Calibri"/>
        </w:rPr>
        <w:t xml:space="preserve"> </w:t>
      </w:r>
      <w:r w:rsidR="007D30C5">
        <w:rPr>
          <w:rFonts w:ascii="Calibri" w:hAnsi="Calibri" w:cs="Calibri"/>
        </w:rPr>
        <w:t>These groups include</w:t>
      </w:r>
      <w:r w:rsidR="007208D8">
        <w:rPr>
          <w:rFonts w:ascii="Calibri" w:hAnsi="Calibri" w:cs="Calibri"/>
        </w:rPr>
        <w:t>:</w:t>
      </w:r>
      <w:r w:rsidR="007D30C5">
        <w:rPr>
          <w:rFonts w:ascii="Calibri" w:hAnsi="Calibri" w:cs="Calibri"/>
        </w:rPr>
        <w:t xml:space="preserve"> </w:t>
      </w:r>
    </w:p>
    <w:p w14:paraId="7A9A39D9" w14:textId="1162BB72" w:rsidR="006E4B98" w:rsidRPr="003F1EF8" w:rsidRDefault="006E4B98" w:rsidP="00A43FF8">
      <w:pPr>
        <w:pStyle w:val="ListParagraph"/>
        <w:numPr>
          <w:ilvl w:val="0"/>
          <w:numId w:val="6"/>
        </w:numPr>
        <w:spacing w:before="2" w:after="2"/>
        <w:rPr>
          <w:rFonts w:ascii="Calibri" w:hAnsi="Calibri" w:cs="Calibri"/>
        </w:rPr>
      </w:pPr>
      <w:r w:rsidRPr="003F1EF8">
        <w:rPr>
          <w:rFonts w:ascii="Calibri" w:hAnsi="Calibri" w:cs="Calibri"/>
        </w:rPr>
        <w:t xml:space="preserve">Patients that may be at risk of </w:t>
      </w:r>
      <w:r w:rsidR="00761E53">
        <w:rPr>
          <w:rFonts w:ascii="Calibri" w:hAnsi="Calibri" w:cs="Calibri"/>
        </w:rPr>
        <w:t>HCV</w:t>
      </w:r>
    </w:p>
    <w:p w14:paraId="09AA2834" w14:textId="237CB330" w:rsidR="006E4B98" w:rsidRPr="003F1EF8" w:rsidRDefault="006E4B98" w:rsidP="00A43FF8">
      <w:pPr>
        <w:pStyle w:val="ListParagraph"/>
        <w:numPr>
          <w:ilvl w:val="0"/>
          <w:numId w:val="6"/>
        </w:numPr>
        <w:spacing w:before="2" w:after="2"/>
        <w:rPr>
          <w:rFonts w:ascii="Calibri" w:hAnsi="Calibri" w:cs="Calibri"/>
        </w:rPr>
      </w:pPr>
      <w:r w:rsidRPr="003F1EF8">
        <w:rPr>
          <w:rFonts w:ascii="Calibri" w:hAnsi="Calibri" w:cs="Calibri"/>
        </w:rPr>
        <w:t xml:space="preserve">Patients who have a confirmed diagnosis </w:t>
      </w:r>
      <w:r w:rsidR="00445BCC">
        <w:rPr>
          <w:rFonts w:ascii="Calibri" w:hAnsi="Calibri" w:cs="Calibri"/>
        </w:rPr>
        <w:t xml:space="preserve">but no treatment record </w:t>
      </w:r>
      <w:r w:rsidRPr="003F1EF8">
        <w:rPr>
          <w:rFonts w:ascii="Calibri" w:hAnsi="Calibri" w:cs="Calibri"/>
        </w:rPr>
        <w:t xml:space="preserve">and need to be </w:t>
      </w:r>
      <w:r w:rsidR="009749E6" w:rsidRPr="003F1EF8">
        <w:rPr>
          <w:rFonts w:ascii="Calibri" w:hAnsi="Calibri" w:cs="Calibri"/>
        </w:rPr>
        <w:t>followed up</w:t>
      </w:r>
    </w:p>
    <w:p w14:paraId="5FD51BCB" w14:textId="28735C0F" w:rsidR="006E4B98" w:rsidRPr="003F1EF8" w:rsidRDefault="006E4B98" w:rsidP="00A43FF8">
      <w:pPr>
        <w:pStyle w:val="ListParagraph"/>
        <w:numPr>
          <w:ilvl w:val="0"/>
          <w:numId w:val="6"/>
        </w:numPr>
        <w:spacing w:before="2" w:after="2"/>
        <w:rPr>
          <w:rFonts w:ascii="Calibri" w:hAnsi="Calibri" w:cs="Calibri"/>
        </w:rPr>
      </w:pPr>
      <w:r w:rsidRPr="003F1EF8">
        <w:rPr>
          <w:rFonts w:ascii="Calibri" w:hAnsi="Calibri" w:cs="Calibri"/>
        </w:rPr>
        <w:t xml:space="preserve">Cases of those that </w:t>
      </w:r>
      <w:r w:rsidR="00445BCC">
        <w:rPr>
          <w:rFonts w:ascii="Calibri" w:hAnsi="Calibri" w:cs="Calibri"/>
        </w:rPr>
        <w:t>may have received</w:t>
      </w:r>
      <w:r w:rsidRPr="003F1EF8">
        <w:rPr>
          <w:rFonts w:ascii="Calibri" w:hAnsi="Calibri" w:cs="Calibri"/>
        </w:rPr>
        <w:t xml:space="preserve"> infected blood and/or infected blood products</w:t>
      </w:r>
    </w:p>
    <w:p w14:paraId="2F82AF9F" w14:textId="6A444C62" w:rsidR="00CF3F65" w:rsidRDefault="000860BC" w:rsidP="00CF3F65">
      <w:pPr>
        <w:pStyle w:val="ListParagraph"/>
        <w:numPr>
          <w:ilvl w:val="0"/>
          <w:numId w:val="6"/>
        </w:numPr>
        <w:spacing w:before="2" w:after="2"/>
        <w:rPr>
          <w:rFonts w:ascii="Calibri" w:hAnsi="Calibri" w:cs="Calibri"/>
        </w:rPr>
      </w:pPr>
      <w:r>
        <w:rPr>
          <w:rFonts w:ascii="Calibri" w:hAnsi="Calibri" w:cs="Calibri"/>
        </w:rPr>
        <w:t>Patients with other</w:t>
      </w:r>
      <w:r w:rsidR="006E4B98" w:rsidRPr="003F1EF8">
        <w:rPr>
          <w:rFonts w:ascii="Calibri" w:hAnsi="Calibri" w:cs="Calibri"/>
        </w:rPr>
        <w:t xml:space="preserve"> blood borne viruses (BBVs)</w:t>
      </w:r>
    </w:p>
    <w:p w14:paraId="59334343" w14:textId="2FF436FE" w:rsidR="00CF3F65" w:rsidRDefault="00CF3F65" w:rsidP="00CF3F65">
      <w:pPr>
        <w:spacing w:before="2" w:after="2"/>
        <w:ind w:left="360"/>
        <w:rPr>
          <w:rFonts w:ascii="Calibri" w:hAnsi="Calibri" w:cs="Calibri"/>
        </w:rPr>
      </w:pPr>
    </w:p>
    <w:p w14:paraId="46EE72D5" w14:textId="06B827D3" w:rsidR="00CF3F65" w:rsidRDefault="00CF3F65" w:rsidP="007208D8">
      <w:pPr>
        <w:spacing w:before="2" w:after="2"/>
        <w:rPr>
          <w:rFonts w:ascii="Calibri" w:hAnsi="Calibri" w:cs="Calibri"/>
        </w:rPr>
      </w:pPr>
      <w:r>
        <w:rPr>
          <w:rFonts w:ascii="Calibri" w:hAnsi="Calibri" w:cs="Calibri"/>
        </w:rPr>
        <w:t xml:space="preserve">This is an exciting opportunity to contribute to </w:t>
      </w:r>
      <w:r w:rsidR="00A4376F">
        <w:rPr>
          <w:rFonts w:ascii="Calibri" w:hAnsi="Calibri" w:cs="Calibri"/>
        </w:rPr>
        <w:t>the success of a major public health intervention. It would suit any GP who is passionate about a making a definitive improvement to patient outcomes whilst also diversifying their clinical role.</w:t>
      </w:r>
    </w:p>
    <w:p w14:paraId="61DC8CB6" w14:textId="650F11C2" w:rsidR="00065747" w:rsidRDefault="00065747">
      <w:pPr>
        <w:spacing w:before="2" w:after="2"/>
        <w:ind w:left="360"/>
        <w:rPr>
          <w:rFonts w:ascii="Calibri" w:hAnsi="Calibri" w:cs="Calibri"/>
        </w:rPr>
      </w:pPr>
    </w:p>
    <w:p w14:paraId="22E46519" w14:textId="2CE2364A" w:rsidR="00065747" w:rsidRPr="003F1EF8" w:rsidRDefault="009F0A80" w:rsidP="00065747">
      <w:pPr>
        <w:spacing w:before="2" w:after="2"/>
        <w:rPr>
          <w:rFonts w:ascii="Calibri" w:hAnsi="Calibri" w:cs="Calibri"/>
          <w:color w:val="0070C0"/>
        </w:rPr>
      </w:pPr>
      <w:r>
        <w:rPr>
          <w:rFonts w:ascii="Calibri" w:hAnsi="Calibri" w:cs="Calibri"/>
          <w:color w:val="0070C0"/>
        </w:rPr>
        <w:t>The r</w:t>
      </w:r>
      <w:r w:rsidR="00065747" w:rsidRPr="003F1EF8">
        <w:rPr>
          <w:rFonts w:ascii="Calibri" w:hAnsi="Calibri" w:cs="Calibri"/>
          <w:color w:val="0070C0"/>
        </w:rPr>
        <w:t xml:space="preserve">ole </w:t>
      </w:r>
      <w:r w:rsidR="002C7B9C">
        <w:rPr>
          <w:rFonts w:ascii="Calibri" w:hAnsi="Calibri" w:cs="Calibri"/>
          <w:color w:val="0070C0"/>
        </w:rPr>
        <w:t>s</w:t>
      </w:r>
      <w:r w:rsidR="00065747" w:rsidRPr="003F1EF8">
        <w:rPr>
          <w:rFonts w:ascii="Calibri" w:hAnsi="Calibri" w:cs="Calibri"/>
          <w:color w:val="0070C0"/>
        </w:rPr>
        <w:t xml:space="preserve">pecifics </w:t>
      </w:r>
    </w:p>
    <w:p w14:paraId="2F0730BF" w14:textId="179FA3B8" w:rsidR="00065747" w:rsidRDefault="00065747" w:rsidP="00065747">
      <w:pPr>
        <w:spacing w:before="2" w:after="2"/>
        <w:rPr>
          <w:rFonts w:ascii="Calibri" w:hAnsi="Calibri" w:cs="Calibri"/>
        </w:rPr>
      </w:pPr>
      <w:r w:rsidRPr="003F1EF8">
        <w:rPr>
          <w:rFonts w:ascii="Calibri" w:hAnsi="Calibri" w:cs="Calibri"/>
        </w:rPr>
        <w:t xml:space="preserve">The GP Champion role will </w:t>
      </w:r>
      <w:r>
        <w:rPr>
          <w:rFonts w:ascii="Calibri" w:hAnsi="Calibri" w:cs="Calibri"/>
        </w:rPr>
        <w:t xml:space="preserve">take an active role in </w:t>
      </w:r>
      <w:r w:rsidR="00761E53">
        <w:rPr>
          <w:rFonts w:ascii="Calibri" w:hAnsi="Calibri" w:cs="Calibri"/>
        </w:rPr>
        <w:t>HCV</w:t>
      </w:r>
      <w:r w:rsidR="00761E53" w:rsidRPr="003F1EF8">
        <w:rPr>
          <w:rFonts w:ascii="Calibri" w:hAnsi="Calibri" w:cs="Calibri"/>
        </w:rPr>
        <w:t xml:space="preserve"> </w:t>
      </w:r>
      <w:r w:rsidRPr="003F1EF8">
        <w:rPr>
          <w:rFonts w:ascii="Calibri" w:hAnsi="Calibri" w:cs="Calibri"/>
        </w:rPr>
        <w:t>case finding</w:t>
      </w:r>
      <w:r>
        <w:rPr>
          <w:rFonts w:ascii="Calibri" w:hAnsi="Calibri" w:cs="Calibri"/>
        </w:rPr>
        <w:t xml:space="preserve"> in the primary care population</w:t>
      </w:r>
      <w:r w:rsidRPr="003F1EF8">
        <w:rPr>
          <w:rFonts w:ascii="Calibri" w:hAnsi="Calibri" w:cs="Calibri"/>
        </w:rPr>
        <w:t xml:space="preserve">, </w:t>
      </w:r>
      <w:r>
        <w:rPr>
          <w:rFonts w:ascii="Calibri" w:hAnsi="Calibri" w:cs="Calibri"/>
        </w:rPr>
        <w:t xml:space="preserve">as well as </w:t>
      </w:r>
      <w:r w:rsidRPr="003F1EF8">
        <w:rPr>
          <w:rFonts w:ascii="Calibri" w:hAnsi="Calibri" w:cs="Calibri"/>
        </w:rPr>
        <w:t>clinical education</w:t>
      </w:r>
      <w:r>
        <w:rPr>
          <w:rFonts w:ascii="Calibri" w:hAnsi="Calibri" w:cs="Calibri"/>
        </w:rPr>
        <w:t xml:space="preserve"> of colleagues and supporting </w:t>
      </w:r>
      <w:r w:rsidRPr="003F1EF8">
        <w:rPr>
          <w:rFonts w:ascii="Calibri" w:hAnsi="Calibri" w:cs="Calibri"/>
        </w:rPr>
        <w:t>patient linkage to care</w:t>
      </w:r>
      <w:r>
        <w:rPr>
          <w:rFonts w:ascii="Calibri" w:hAnsi="Calibri" w:cs="Calibri"/>
        </w:rPr>
        <w:t xml:space="preserve">. The successful candidate will </w:t>
      </w:r>
      <w:r w:rsidRPr="003F1EF8">
        <w:rPr>
          <w:rFonts w:ascii="Calibri" w:hAnsi="Calibri" w:cs="Calibri"/>
        </w:rPr>
        <w:t>lead on operational and clinical conversations with GPs alongside the ODN. The role will include working collaboratively with local practices</w:t>
      </w:r>
      <w:r>
        <w:rPr>
          <w:rFonts w:ascii="Calibri" w:hAnsi="Calibri" w:cs="Calibri"/>
        </w:rPr>
        <w:t>,</w:t>
      </w:r>
      <w:r w:rsidRPr="003F1EF8">
        <w:rPr>
          <w:rFonts w:ascii="Calibri" w:hAnsi="Calibri" w:cs="Calibri"/>
        </w:rPr>
        <w:t xml:space="preserve"> requiring strong </w:t>
      </w:r>
      <w:r w:rsidR="008E50CD" w:rsidRPr="003F1EF8">
        <w:rPr>
          <w:rFonts w:ascii="Calibri" w:hAnsi="Calibri" w:cs="Calibri"/>
        </w:rPr>
        <w:t>facilitation</w:t>
      </w:r>
      <w:r w:rsidRPr="003F1EF8">
        <w:rPr>
          <w:rFonts w:ascii="Calibri" w:hAnsi="Calibri" w:cs="Calibri"/>
        </w:rPr>
        <w:t xml:space="preserve"> and influencing skills.</w:t>
      </w:r>
      <w:r w:rsidR="00F3012D" w:rsidRPr="00F3012D">
        <w:rPr>
          <w:rFonts w:ascii="Calibri" w:hAnsi="Calibri" w:cs="Calibri"/>
        </w:rPr>
        <w:t xml:space="preserve"> </w:t>
      </w:r>
      <w:r w:rsidRPr="003F1EF8">
        <w:rPr>
          <w:rFonts w:ascii="Calibri" w:hAnsi="Calibri" w:cs="Calibri"/>
        </w:rPr>
        <w:t xml:space="preserve"> The postholder will work closely with members of the ODN (in particular,</w:t>
      </w:r>
      <w:r>
        <w:rPr>
          <w:rFonts w:ascii="Calibri" w:hAnsi="Calibri" w:cs="Calibri"/>
        </w:rPr>
        <w:t xml:space="preserve"> the</w:t>
      </w:r>
      <w:r w:rsidRPr="003F1EF8">
        <w:rPr>
          <w:rFonts w:ascii="Calibri" w:hAnsi="Calibri" w:cs="Calibri"/>
        </w:rPr>
        <w:t xml:space="preserve"> clinical lead and programme/network)</w:t>
      </w:r>
      <w:r>
        <w:rPr>
          <w:rFonts w:ascii="Calibri" w:hAnsi="Calibri" w:cs="Calibri"/>
        </w:rPr>
        <w:t xml:space="preserve"> and the national </w:t>
      </w:r>
      <w:r w:rsidR="00761E53">
        <w:rPr>
          <w:rFonts w:ascii="Calibri" w:hAnsi="Calibri" w:cs="Calibri"/>
        </w:rPr>
        <w:t xml:space="preserve">HCV </w:t>
      </w:r>
      <w:r>
        <w:rPr>
          <w:rFonts w:ascii="Calibri" w:hAnsi="Calibri" w:cs="Calibri"/>
        </w:rPr>
        <w:t>Elimination Programme Team</w:t>
      </w:r>
      <w:r w:rsidRPr="003F1EF8">
        <w:rPr>
          <w:rFonts w:ascii="Calibri" w:hAnsi="Calibri" w:cs="Calibri"/>
        </w:rPr>
        <w:t>.</w:t>
      </w:r>
      <w:r>
        <w:rPr>
          <w:rFonts w:ascii="Calibri" w:hAnsi="Calibri" w:cs="Calibri"/>
        </w:rPr>
        <w:t xml:space="preserve"> Through the respective ODN</w:t>
      </w:r>
      <w:r w:rsidR="00A22EF5">
        <w:rPr>
          <w:rFonts w:ascii="Calibri" w:hAnsi="Calibri" w:cs="Calibri"/>
        </w:rPr>
        <w:t>,</w:t>
      </w:r>
      <w:r>
        <w:rPr>
          <w:rFonts w:ascii="Calibri" w:hAnsi="Calibri" w:cs="Calibri"/>
        </w:rPr>
        <w:t xml:space="preserve"> admin support will be facilitated for the postholder</w:t>
      </w:r>
      <w:r w:rsidR="00A22EF5">
        <w:rPr>
          <w:rFonts w:ascii="Calibri" w:hAnsi="Calibri" w:cs="Calibri"/>
        </w:rPr>
        <w:t>.</w:t>
      </w:r>
      <w:r>
        <w:rPr>
          <w:rFonts w:ascii="Calibri" w:hAnsi="Calibri" w:cs="Calibri"/>
        </w:rPr>
        <w:t xml:space="preserve"> </w:t>
      </w:r>
    </w:p>
    <w:p w14:paraId="41E5DFDC" w14:textId="77777777" w:rsidR="00065747" w:rsidRPr="003F1EF8" w:rsidRDefault="00065747" w:rsidP="00065747">
      <w:pPr>
        <w:spacing w:before="2" w:after="2"/>
        <w:rPr>
          <w:rFonts w:ascii="Calibri" w:hAnsi="Calibri" w:cs="Calibri"/>
        </w:rPr>
      </w:pPr>
    </w:p>
    <w:p w14:paraId="2AC9D7E9" w14:textId="55C25808" w:rsidR="00065747" w:rsidRDefault="00065747" w:rsidP="00065747">
      <w:pPr>
        <w:spacing w:before="2" w:after="2"/>
        <w:rPr>
          <w:rFonts w:ascii="Calibri" w:hAnsi="Calibri" w:cs="Calibri"/>
        </w:rPr>
      </w:pPr>
      <w:r w:rsidRPr="003F1EF8">
        <w:rPr>
          <w:rFonts w:ascii="Calibri" w:hAnsi="Calibri" w:cs="Calibri"/>
        </w:rPr>
        <w:t>It is expected that the postholder will</w:t>
      </w:r>
      <w:r>
        <w:rPr>
          <w:rFonts w:ascii="Calibri" w:hAnsi="Calibri" w:cs="Calibri"/>
        </w:rPr>
        <w:t xml:space="preserve"> be passionate about achieving the targets for elimination and will be</w:t>
      </w:r>
      <w:r w:rsidRPr="003F1EF8">
        <w:rPr>
          <w:rFonts w:ascii="Calibri" w:hAnsi="Calibri" w:cs="Calibri"/>
        </w:rPr>
        <w:t xml:space="preserve"> </w:t>
      </w:r>
      <w:r>
        <w:rPr>
          <w:rFonts w:ascii="Calibri" w:hAnsi="Calibri" w:cs="Calibri"/>
        </w:rPr>
        <w:t xml:space="preserve">able to </w:t>
      </w:r>
      <w:r w:rsidRPr="003F1EF8">
        <w:rPr>
          <w:rFonts w:ascii="Calibri" w:hAnsi="Calibri" w:cs="Calibri"/>
        </w:rPr>
        <w:t>quickly develop an understanding of risk factor</w:t>
      </w:r>
      <w:r>
        <w:rPr>
          <w:rFonts w:ascii="Calibri" w:hAnsi="Calibri" w:cs="Calibri"/>
        </w:rPr>
        <w:t>s</w:t>
      </w:r>
      <w:r w:rsidRPr="003F1EF8">
        <w:rPr>
          <w:rFonts w:ascii="Calibri" w:hAnsi="Calibri" w:cs="Calibri"/>
        </w:rPr>
        <w:t xml:space="preserve"> and practice around case </w:t>
      </w:r>
      <w:proofErr w:type="gramStart"/>
      <w:r w:rsidRPr="003F1EF8">
        <w:rPr>
          <w:rFonts w:ascii="Calibri" w:hAnsi="Calibri" w:cs="Calibri"/>
        </w:rPr>
        <w:t>finding,</w:t>
      </w:r>
      <w:proofErr w:type="gramEnd"/>
      <w:r w:rsidRPr="003F1EF8">
        <w:rPr>
          <w:rFonts w:ascii="Calibri" w:hAnsi="Calibri" w:cs="Calibri"/>
        </w:rPr>
        <w:t xml:space="preserve"> testing</w:t>
      </w:r>
      <w:r>
        <w:rPr>
          <w:rFonts w:ascii="Calibri" w:hAnsi="Calibri" w:cs="Calibri"/>
        </w:rPr>
        <w:t xml:space="preserve">, </w:t>
      </w:r>
      <w:r w:rsidR="008E50CD">
        <w:rPr>
          <w:rFonts w:ascii="Calibri" w:hAnsi="Calibri" w:cs="Calibri"/>
        </w:rPr>
        <w:t>treatment,</w:t>
      </w:r>
      <w:r w:rsidRPr="003F1EF8">
        <w:rPr>
          <w:rFonts w:ascii="Calibri" w:hAnsi="Calibri" w:cs="Calibri"/>
        </w:rPr>
        <w:t xml:space="preserve"> and related pathways. They will have strong interpersonal and relationship management skills and will be able to work effectively with clinical and managerial colleagues across the system.</w:t>
      </w:r>
      <w:r>
        <w:rPr>
          <w:rFonts w:ascii="Calibri" w:hAnsi="Calibri" w:cs="Calibri"/>
        </w:rPr>
        <w:t xml:space="preserve"> </w:t>
      </w:r>
    </w:p>
    <w:p w14:paraId="1C6CC915" w14:textId="77777777" w:rsidR="00065747" w:rsidRDefault="00065747" w:rsidP="00065747">
      <w:pPr>
        <w:spacing w:before="2" w:after="2"/>
        <w:rPr>
          <w:rFonts w:ascii="Calibri" w:hAnsi="Calibri" w:cs="Calibri"/>
        </w:rPr>
      </w:pPr>
    </w:p>
    <w:p w14:paraId="6594E3EC" w14:textId="4BDECEE4" w:rsidR="00065747" w:rsidRPr="003F1EF8" w:rsidRDefault="00065747" w:rsidP="00065747">
      <w:pPr>
        <w:spacing w:before="2" w:after="2"/>
        <w:rPr>
          <w:rFonts w:ascii="Calibri" w:hAnsi="Calibri" w:cs="Calibri"/>
          <w:color w:val="0070C0"/>
        </w:rPr>
      </w:pPr>
      <w:r>
        <w:rPr>
          <w:rFonts w:ascii="Calibri" w:hAnsi="Calibri" w:cs="Calibri"/>
        </w:rPr>
        <w:t xml:space="preserve">The GP champion will be aligned to the ODN in their catchment area and support will be offered to them by the respective ODN as required. They will also engage with and offer mutual support to their BBV Champion colleagues as part of a Pan-London network. </w:t>
      </w:r>
    </w:p>
    <w:p w14:paraId="37F3C66A" w14:textId="77777777" w:rsidR="00D51C05" w:rsidRDefault="00D51C05" w:rsidP="00A43FF8">
      <w:pPr>
        <w:spacing w:before="2" w:after="2"/>
        <w:rPr>
          <w:rFonts w:ascii="Calibri" w:eastAsia="Arial" w:hAnsi="Calibri" w:cs="Calibri"/>
          <w:bCs/>
          <w:color w:val="0070C0"/>
          <w:lang w:eastAsia="en-GB"/>
        </w:rPr>
      </w:pPr>
    </w:p>
    <w:p w14:paraId="5CB5FAE9" w14:textId="77C2D9AA" w:rsidR="00303F1D" w:rsidRDefault="00E718D5" w:rsidP="00A43FF8">
      <w:pPr>
        <w:spacing w:before="2" w:after="2"/>
        <w:rPr>
          <w:rFonts w:ascii="Calibri" w:eastAsia="Arial" w:hAnsi="Calibri" w:cs="Calibri"/>
          <w:bCs/>
          <w:color w:val="0070C0"/>
          <w:lang w:eastAsia="en-GB"/>
        </w:rPr>
      </w:pPr>
      <w:r w:rsidRPr="003F1EF8">
        <w:rPr>
          <w:rFonts w:ascii="Calibri" w:eastAsia="Arial" w:hAnsi="Calibri" w:cs="Calibri"/>
          <w:bCs/>
          <w:color w:val="0070C0"/>
          <w:lang w:eastAsia="en-GB"/>
        </w:rPr>
        <w:t>Key responsibilities:</w:t>
      </w:r>
    </w:p>
    <w:p w14:paraId="355EC664" w14:textId="24F4002B" w:rsidR="00A93F0F" w:rsidRPr="00A93F0F" w:rsidRDefault="00A93F0F" w:rsidP="00A93F0F">
      <w:pPr>
        <w:pStyle w:val="ListParagraph"/>
        <w:numPr>
          <w:ilvl w:val="0"/>
          <w:numId w:val="12"/>
        </w:numPr>
        <w:rPr>
          <w:rFonts w:ascii="Calibri" w:eastAsia="Arial" w:hAnsi="Calibri" w:cs="Calibri"/>
          <w:bCs/>
          <w:lang w:eastAsia="en-GB"/>
        </w:rPr>
      </w:pPr>
      <w:r w:rsidRPr="00A93F0F">
        <w:rPr>
          <w:rFonts w:ascii="Calibri" w:eastAsia="Arial" w:hAnsi="Calibri" w:cs="Calibri"/>
          <w:bCs/>
          <w:lang w:eastAsia="en-GB"/>
        </w:rPr>
        <w:t xml:space="preserve">Mapping of suitable GP practices to approach in the </w:t>
      </w:r>
      <w:r>
        <w:rPr>
          <w:rFonts w:ascii="Calibri" w:eastAsia="Arial" w:hAnsi="Calibri" w:cs="Calibri"/>
          <w:bCs/>
          <w:lang w:eastAsia="en-GB"/>
        </w:rPr>
        <w:t>Humberside and North Yorkshire</w:t>
      </w:r>
      <w:r w:rsidRPr="00A93F0F">
        <w:rPr>
          <w:rFonts w:ascii="Calibri" w:eastAsia="Arial" w:hAnsi="Calibri" w:cs="Calibri"/>
          <w:bCs/>
          <w:lang w:eastAsia="en-GB"/>
        </w:rPr>
        <w:t xml:space="preserve"> area</w:t>
      </w:r>
    </w:p>
    <w:p w14:paraId="15EC0A16" w14:textId="500A4751" w:rsidR="001C3F41" w:rsidRDefault="00303F1D" w:rsidP="00303F1D">
      <w:pPr>
        <w:pStyle w:val="ListParagraph"/>
        <w:numPr>
          <w:ilvl w:val="0"/>
          <w:numId w:val="12"/>
        </w:numPr>
        <w:spacing w:before="2" w:after="2"/>
        <w:rPr>
          <w:rFonts w:ascii="Calibri" w:eastAsia="Arial" w:hAnsi="Calibri" w:cs="Calibri"/>
          <w:bCs/>
          <w:lang w:eastAsia="en-GB"/>
        </w:rPr>
      </w:pPr>
      <w:r w:rsidRPr="00D51C05">
        <w:rPr>
          <w:rFonts w:ascii="Calibri" w:eastAsia="Arial" w:hAnsi="Calibri" w:cs="Calibri"/>
          <w:bCs/>
          <w:lang w:eastAsia="en-GB"/>
        </w:rPr>
        <w:t>Utilise the P</w:t>
      </w:r>
      <w:r w:rsidR="005324D7">
        <w:rPr>
          <w:rFonts w:ascii="Calibri" w:eastAsia="Arial" w:hAnsi="Calibri" w:cs="Calibri"/>
          <w:bCs/>
          <w:lang w:eastAsia="en-GB"/>
        </w:rPr>
        <w:t>atient Search Identification (PSI)</w:t>
      </w:r>
      <w:r w:rsidRPr="00D51C05">
        <w:rPr>
          <w:rFonts w:ascii="Calibri" w:eastAsia="Arial" w:hAnsi="Calibri" w:cs="Calibri"/>
          <w:bCs/>
          <w:lang w:eastAsia="en-GB"/>
        </w:rPr>
        <w:t xml:space="preserve"> tool</w:t>
      </w:r>
      <w:r w:rsidR="001C3F41">
        <w:rPr>
          <w:rFonts w:ascii="Calibri" w:eastAsia="Arial" w:hAnsi="Calibri" w:cs="Calibri"/>
          <w:bCs/>
          <w:lang w:eastAsia="en-GB"/>
        </w:rPr>
        <w:t xml:space="preserve"> in the GP practice</w:t>
      </w:r>
      <w:r w:rsidRPr="00D51C05">
        <w:rPr>
          <w:rFonts w:ascii="Calibri" w:eastAsia="Arial" w:hAnsi="Calibri" w:cs="Calibri"/>
          <w:bCs/>
          <w:lang w:eastAsia="en-GB"/>
        </w:rPr>
        <w:t xml:space="preserve">, with support from the ODN, to </w:t>
      </w:r>
      <w:r w:rsidR="001C3F41">
        <w:rPr>
          <w:rFonts w:ascii="Calibri" w:eastAsia="Arial" w:hAnsi="Calibri" w:cs="Calibri"/>
          <w:bCs/>
          <w:lang w:eastAsia="en-GB"/>
        </w:rPr>
        <w:t>generate a list of patients for review</w:t>
      </w:r>
    </w:p>
    <w:p w14:paraId="130761EB" w14:textId="11396812" w:rsidR="00303F1D" w:rsidRPr="00D51C05" w:rsidRDefault="001C3F41" w:rsidP="00303F1D">
      <w:pPr>
        <w:pStyle w:val="ListParagraph"/>
        <w:numPr>
          <w:ilvl w:val="0"/>
          <w:numId w:val="12"/>
        </w:numPr>
        <w:spacing w:before="2" w:after="2"/>
        <w:rPr>
          <w:rFonts w:ascii="Calibri" w:eastAsia="Arial" w:hAnsi="Calibri" w:cs="Calibri"/>
          <w:bCs/>
          <w:lang w:eastAsia="en-GB"/>
        </w:rPr>
      </w:pPr>
      <w:r>
        <w:rPr>
          <w:rFonts w:ascii="Calibri" w:eastAsia="Arial" w:hAnsi="Calibri" w:cs="Calibri"/>
          <w:bCs/>
          <w:lang w:eastAsia="en-GB"/>
        </w:rPr>
        <w:t xml:space="preserve">Evaluate the list of patients to </w:t>
      </w:r>
      <w:r w:rsidR="00303F1D" w:rsidRPr="00D51C05">
        <w:rPr>
          <w:rFonts w:ascii="Calibri" w:eastAsia="Arial" w:hAnsi="Calibri" w:cs="Calibri"/>
          <w:bCs/>
          <w:lang w:eastAsia="en-GB"/>
        </w:rPr>
        <w:t>identify ‘at risk’ patients across GP practices in the BBV Champion catchment area</w:t>
      </w:r>
    </w:p>
    <w:p w14:paraId="3B0E7EA6" w14:textId="31494577" w:rsidR="00303F1D" w:rsidRPr="00D51C05" w:rsidRDefault="00303F1D" w:rsidP="00303F1D">
      <w:pPr>
        <w:pStyle w:val="ListParagraph"/>
        <w:numPr>
          <w:ilvl w:val="0"/>
          <w:numId w:val="12"/>
        </w:numPr>
        <w:spacing w:before="2" w:after="2"/>
        <w:rPr>
          <w:rFonts w:ascii="Calibri" w:eastAsia="Arial" w:hAnsi="Calibri" w:cs="Calibri"/>
          <w:bCs/>
          <w:lang w:eastAsia="en-GB"/>
        </w:rPr>
      </w:pPr>
      <w:r w:rsidRPr="00D51C05">
        <w:rPr>
          <w:rFonts w:ascii="Calibri" w:eastAsia="Arial" w:hAnsi="Calibri" w:cs="Calibri"/>
          <w:bCs/>
          <w:lang w:eastAsia="en-GB"/>
        </w:rPr>
        <w:t>Facilitate testing of identified patients and onward referral to the ODN</w:t>
      </w:r>
    </w:p>
    <w:p w14:paraId="3824AC73" w14:textId="0A1A4093" w:rsidR="00303F1D" w:rsidRDefault="00303F1D" w:rsidP="00303F1D">
      <w:pPr>
        <w:pStyle w:val="ListParagraph"/>
        <w:numPr>
          <w:ilvl w:val="0"/>
          <w:numId w:val="12"/>
        </w:numPr>
        <w:spacing w:before="2" w:after="2"/>
        <w:rPr>
          <w:rFonts w:ascii="Calibri" w:eastAsia="Arial" w:hAnsi="Calibri" w:cs="Calibri"/>
          <w:bCs/>
          <w:lang w:eastAsia="en-GB"/>
        </w:rPr>
      </w:pPr>
      <w:r w:rsidRPr="00D51C05">
        <w:rPr>
          <w:rFonts w:ascii="Calibri" w:eastAsia="Arial" w:hAnsi="Calibri" w:cs="Calibri"/>
          <w:bCs/>
          <w:lang w:eastAsia="en-GB"/>
        </w:rPr>
        <w:t xml:space="preserve">Identify and re-engage positive patients who have been lost to follow-up </w:t>
      </w:r>
      <w:r w:rsidR="00264CA3" w:rsidRPr="00D51C05">
        <w:rPr>
          <w:rFonts w:ascii="Calibri" w:eastAsia="Arial" w:hAnsi="Calibri" w:cs="Calibri"/>
          <w:bCs/>
          <w:lang w:eastAsia="en-GB"/>
        </w:rPr>
        <w:t>prior to confirmation of successful treatment</w:t>
      </w:r>
    </w:p>
    <w:p w14:paraId="3BDA3C23" w14:textId="2C2C064E" w:rsidR="001C3F41" w:rsidRPr="00D51C05" w:rsidRDefault="001C3F41" w:rsidP="00303F1D">
      <w:pPr>
        <w:pStyle w:val="ListParagraph"/>
        <w:numPr>
          <w:ilvl w:val="0"/>
          <w:numId w:val="12"/>
        </w:numPr>
        <w:spacing w:before="2" w:after="2"/>
        <w:rPr>
          <w:rFonts w:ascii="Calibri" w:eastAsia="Arial" w:hAnsi="Calibri" w:cs="Calibri"/>
          <w:bCs/>
          <w:lang w:eastAsia="en-GB"/>
        </w:rPr>
      </w:pPr>
      <w:r>
        <w:rPr>
          <w:rFonts w:ascii="Calibri" w:eastAsia="Arial" w:hAnsi="Calibri" w:cs="Calibri"/>
          <w:bCs/>
          <w:lang w:eastAsia="en-GB"/>
        </w:rPr>
        <w:t>Update electronic health records with treatment and infection status</w:t>
      </w:r>
    </w:p>
    <w:p w14:paraId="1232809E" w14:textId="35BD07D6" w:rsidR="00303F1D" w:rsidRPr="005324D7" w:rsidRDefault="009743BC" w:rsidP="005324D7">
      <w:pPr>
        <w:pStyle w:val="ListParagraph"/>
        <w:numPr>
          <w:ilvl w:val="0"/>
          <w:numId w:val="12"/>
        </w:numPr>
        <w:spacing w:before="2" w:after="2"/>
        <w:rPr>
          <w:rFonts w:ascii="Calibri" w:eastAsia="Arial" w:hAnsi="Calibri" w:cs="Calibri"/>
          <w:bCs/>
          <w:lang w:eastAsia="en-GB"/>
        </w:rPr>
      </w:pPr>
      <w:r w:rsidRPr="00D51C05">
        <w:rPr>
          <w:rFonts w:ascii="Calibri" w:eastAsia="Arial" w:hAnsi="Calibri" w:cs="Calibri"/>
          <w:bCs/>
          <w:lang w:eastAsia="en-GB"/>
        </w:rPr>
        <w:t xml:space="preserve">Active educational engagement with </w:t>
      </w:r>
      <w:r w:rsidR="005324D7">
        <w:rPr>
          <w:rFonts w:ascii="Calibri" w:eastAsia="Arial" w:hAnsi="Calibri" w:cs="Calibri"/>
          <w:bCs/>
          <w:lang w:eastAsia="en-GB"/>
        </w:rPr>
        <w:t>p</w:t>
      </w:r>
      <w:r w:rsidRPr="00D51C05">
        <w:rPr>
          <w:rFonts w:ascii="Calibri" w:eastAsia="Arial" w:hAnsi="Calibri" w:cs="Calibri"/>
          <w:bCs/>
          <w:lang w:eastAsia="en-GB"/>
        </w:rPr>
        <w:t xml:space="preserve">rimary </w:t>
      </w:r>
      <w:r w:rsidR="005324D7">
        <w:rPr>
          <w:rFonts w:ascii="Calibri" w:eastAsia="Arial" w:hAnsi="Calibri" w:cs="Calibri"/>
          <w:bCs/>
          <w:lang w:eastAsia="en-GB"/>
        </w:rPr>
        <w:t>c</w:t>
      </w:r>
      <w:r w:rsidRPr="00D51C05">
        <w:rPr>
          <w:rFonts w:ascii="Calibri" w:eastAsia="Arial" w:hAnsi="Calibri" w:cs="Calibri"/>
          <w:bCs/>
          <w:lang w:eastAsia="en-GB"/>
        </w:rPr>
        <w:t xml:space="preserve">are to increase </w:t>
      </w:r>
      <w:r w:rsidR="001C3F41">
        <w:rPr>
          <w:rFonts w:ascii="Calibri" w:eastAsia="Arial" w:hAnsi="Calibri" w:cs="Calibri"/>
          <w:bCs/>
          <w:lang w:eastAsia="en-GB"/>
        </w:rPr>
        <w:t xml:space="preserve">identification, </w:t>
      </w:r>
      <w:r w:rsidRPr="00D51C05">
        <w:rPr>
          <w:rFonts w:ascii="Calibri" w:eastAsia="Arial" w:hAnsi="Calibri" w:cs="Calibri"/>
          <w:bCs/>
          <w:lang w:eastAsia="en-GB"/>
        </w:rPr>
        <w:t>testing and improve</w:t>
      </w:r>
      <w:r w:rsidR="001C3F41">
        <w:rPr>
          <w:rFonts w:ascii="Calibri" w:eastAsia="Arial" w:hAnsi="Calibri" w:cs="Calibri"/>
          <w:bCs/>
          <w:lang w:eastAsia="en-GB"/>
        </w:rPr>
        <w:t xml:space="preserve"> delivery of care to positive patients</w:t>
      </w:r>
    </w:p>
    <w:p w14:paraId="1F7EEA01" w14:textId="0DB8E5FC" w:rsidR="009743BC" w:rsidRPr="008E50CD" w:rsidRDefault="00264CA3" w:rsidP="00DC7180">
      <w:pPr>
        <w:pStyle w:val="ListParagraph"/>
        <w:numPr>
          <w:ilvl w:val="0"/>
          <w:numId w:val="13"/>
        </w:numPr>
        <w:spacing w:before="2" w:after="2"/>
        <w:rPr>
          <w:rFonts w:ascii="Calibri" w:eastAsia="Arial" w:hAnsi="Calibri" w:cs="Calibri"/>
          <w:bCs/>
          <w:lang w:eastAsia="en-GB"/>
        </w:rPr>
      </w:pPr>
      <w:r w:rsidRPr="008E50CD">
        <w:rPr>
          <w:rFonts w:ascii="Calibri" w:eastAsia="Arial" w:hAnsi="Calibri" w:cs="Calibri"/>
          <w:bCs/>
          <w:lang w:eastAsia="en-GB"/>
        </w:rPr>
        <w:lastRenderedPageBreak/>
        <w:t>Facilitate</w:t>
      </w:r>
      <w:r w:rsidR="009743BC" w:rsidRPr="008E50CD">
        <w:rPr>
          <w:rFonts w:ascii="Calibri" w:eastAsia="Arial" w:hAnsi="Calibri" w:cs="Calibri"/>
          <w:bCs/>
          <w:lang w:eastAsia="en-GB"/>
        </w:rPr>
        <w:t xml:space="preserve"> collaborative working between </w:t>
      </w:r>
      <w:r w:rsidR="005324D7">
        <w:rPr>
          <w:rFonts w:ascii="Calibri" w:eastAsia="Arial" w:hAnsi="Calibri" w:cs="Calibri"/>
          <w:bCs/>
          <w:lang w:eastAsia="en-GB"/>
        </w:rPr>
        <w:t>p</w:t>
      </w:r>
      <w:r w:rsidR="009743BC" w:rsidRPr="008E50CD">
        <w:rPr>
          <w:rFonts w:ascii="Calibri" w:eastAsia="Arial" w:hAnsi="Calibri" w:cs="Calibri"/>
          <w:bCs/>
          <w:lang w:eastAsia="en-GB"/>
        </w:rPr>
        <w:t xml:space="preserve">rimary </w:t>
      </w:r>
      <w:r w:rsidR="005324D7">
        <w:rPr>
          <w:rFonts w:ascii="Calibri" w:eastAsia="Arial" w:hAnsi="Calibri" w:cs="Calibri"/>
          <w:bCs/>
          <w:lang w:eastAsia="en-GB"/>
        </w:rPr>
        <w:t>c</w:t>
      </w:r>
      <w:r w:rsidR="009743BC" w:rsidRPr="008E50CD">
        <w:rPr>
          <w:rFonts w:ascii="Calibri" w:eastAsia="Arial" w:hAnsi="Calibri" w:cs="Calibri"/>
          <w:bCs/>
          <w:lang w:eastAsia="en-GB"/>
        </w:rPr>
        <w:t>are and the ODNs as well as across the London BBV Champion network</w:t>
      </w:r>
      <w:r w:rsidR="008848CE" w:rsidRPr="008E50CD">
        <w:rPr>
          <w:rFonts w:ascii="Calibri" w:eastAsia="Arial" w:hAnsi="Calibri" w:cs="Calibri"/>
          <w:bCs/>
          <w:lang w:eastAsia="en-GB"/>
        </w:rPr>
        <w:t xml:space="preserve"> and contributing to a wider conversation around BBV</w:t>
      </w:r>
      <w:r w:rsidR="005324D7">
        <w:rPr>
          <w:rFonts w:ascii="Calibri" w:eastAsia="Arial" w:hAnsi="Calibri" w:cs="Calibri"/>
          <w:bCs/>
          <w:lang w:eastAsia="en-GB"/>
        </w:rPr>
        <w:t>s</w:t>
      </w:r>
    </w:p>
    <w:p w14:paraId="02B6150B" w14:textId="3E0B323B" w:rsidR="008E50CD" w:rsidRPr="008E50CD" w:rsidRDefault="009743BC" w:rsidP="00C15BB3">
      <w:pPr>
        <w:pStyle w:val="ListParagraph"/>
        <w:numPr>
          <w:ilvl w:val="0"/>
          <w:numId w:val="13"/>
        </w:numPr>
        <w:spacing w:before="2" w:after="2"/>
        <w:rPr>
          <w:rFonts w:ascii="Calibri" w:eastAsia="Arial" w:hAnsi="Calibri" w:cs="Calibri"/>
          <w:bCs/>
          <w:lang w:eastAsia="en-GB"/>
        </w:rPr>
      </w:pPr>
      <w:r w:rsidRPr="008E50CD">
        <w:rPr>
          <w:rFonts w:ascii="Calibri" w:eastAsia="Arial" w:hAnsi="Calibri" w:cs="Calibri"/>
          <w:bCs/>
          <w:lang w:eastAsia="en-GB"/>
        </w:rPr>
        <w:t>Promote reduction of onward transmission of H</w:t>
      </w:r>
      <w:r w:rsidR="005324D7">
        <w:rPr>
          <w:rFonts w:ascii="Calibri" w:eastAsia="Arial" w:hAnsi="Calibri" w:cs="Calibri"/>
          <w:bCs/>
          <w:lang w:eastAsia="en-GB"/>
        </w:rPr>
        <w:t>C</w:t>
      </w:r>
      <w:r w:rsidR="00761E53">
        <w:rPr>
          <w:rFonts w:ascii="Calibri" w:eastAsia="Arial" w:hAnsi="Calibri" w:cs="Calibri"/>
          <w:bCs/>
          <w:lang w:eastAsia="en-GB"/>
        </w:rPr>
        <w:t>V</w:t>
      </w:r>
    </w:p>
    <w:p w14:paraId="43F3B633" w14:textId="1A6879B2" w:rsidR="008E50CD" w:rsidRPr="006D1FE1" w:rsidRDefault="009743BC" w:rsidP="005F30E5">
      <w:pPr>
        <w:pStyle w:val="ListParagraph"/>
        <w:numPr>
          <w:ilvl w:val="0"/>
          <w:numId w:val="13"/>
        </w:numPr>
        <w:spacing w:before="2" w:after="2"/>
        <w:rPr>
          <w:rFonts w:ascii="Calibri" w:eastAsia="Arial" w:hAnsi="Calibri" w:cs="Calibri"/>
          <w:bCs/>
          <w:lang w:eastAsia="en-GB"/>
        </w:rPr>
      </w:pPr>
      <w:r w:rsidRPr="006D1FE1">
        <w:rPr>
          <w:rFonts w:ascii="Calibri" w:eastAsia="Arial" w:hAnsi="Calibri" w:cs="Calibri"/>
          <w:bCs/>
          <w:lang w:eastAsia="en-GB"/>
        </w:rPr>
        <w:t>Monitor and evaluate the BBV Champion programm</w:t>
      </w:r>
      <w:r w:rsidR="006D1FE1" w:rsidRPr="006D1FE1">
        <w:rPr>
          <w:rFonts w:ascii="Calibri" w:eastAsia="Arial" w:hAnsi="Calibri" w:cs="Calibri"/>
          <w:bCs/>
          <w:lang w:eastAsia="en-GB"/>
        </w:rPr>
        <w:t>e</w:t>
      </w:r>
    </w:p>
    <w:p w14:paraId="1EB53AC0" w14:textId="77777777" w:rsidR="005324D7" w:rsidRDefault="005324D7" w:rsidP="008E50CD">
      <w:pPr>
        <w:spacing w:before="2" w:after="2"/>
        <w:ind w:left="360"/>
        <w:rPr>
          <w:rFonts w:ascii="Calibri" w:eastAsia="Arial" w:hAnsi="Calibri" w:cs="Calibri"/>
          <w:b/>
          <w:color w:val="0070C0"/>
          <w:lang w:eastAsia="en-GB"/>
        </w:rPr>
      </w:pPr>
    </w:p>
    <w:p w14:paraId="6C4FE3F0" w14:textId="2FE27BD4" w:rsidR="00E718D5" w:rsidRPr="008E50CD" w:rsidRDefault="00E718D5" w:rsidP="008E50CD">
      <w:pPr>
        <w:spacing w:before="2" w:after="2"/>
        <w:ind w:left="360"/>
        <w:rPr>
          <w:rFonts w:ascii="Calibri" w:eastAsia="Arial" w:hAnsi="Calibri" w:cs="Calibri"/>
          <w:bCs/>
          <w:lang w:eastAsia="en-GB"/>
        </w:rPr>
      </w:pPr>
      <w:r w:rsidRPr="008E50CD">
        <w:rPr>
          <w:rFonts w:ascii="Calibri" w:eastAsia="Arial" w:hAnsi="Calibri" w:cs="Calibri"/>
          <w:b/>
          <w:color w:val="0070C0"/>
          <w:lang w:eastAsia="en-GB"/>
        </w:rPr>
        <w:t>Person specification</w:t>
      </w:r>
    </w:p>
    <w:p w14:paraId="75627390" w14:textId="4FE8628D" w:rsidR="00E718D5" w:rsidRPr="003F1EF8" w:rsidRDefault="00E718D5" w:rsidP="00A43FF8">
      <w:pPr>
        <w:pStyle w:val="NoSpacing"/>
        <w:spacing w:before="2" w:after="2"/>
        <w:rPr>
          <w:rFonts w:ascii="Calibri" w:hAnsi="Calibri" w:cs="Calibri"/>
        </w:rPr>
      </w:pPr>
    </w:p>
    <w:tbl>
      <w:tblPr>
        <w:tblStyle w:val="TableGrid"/>
        <w:tblW w:w="0" w:type="auto"/>
        <w:tblLook w:val="04A0" w:firstRow="1" w:lastRow="0" w:firstColumn="1" w:lastColumn="0" w:noHBand="0" w:noVBand="1"/>
      </w:tblPr>
      <w:tblGrid>
        <w:gridCol w:w="4508"/>
        <w:gridCol w:w="4508"/>
      </w:tblGrid>
      <w:tr w:rsidR="00E718D5" w:rsidRPr="003F1EF8" w14:paraId="723DB97B" w14:textId="77777777" w:rsidTr="008C39BD">
        <w:tc>
          <w:tcPr>
            <w:tcW w:w="4508" w:type="dxa"/>
            <w:shd w:val="clear" w:color="auto" w:fill="0070C0"/>
          </w:tcPr>
          <w:p w14:paraId="03F50781" w14:textId="29A27217" w:rsidR="00E718D5" w:rsidRPr="008C39BD" w:rsidRDefault="00E718D5" w:rsidP="00A43FF8">
            <w:pPr>
              <w:pStyle w:val="NoSpacing"/>
              <w:spacing w:before="2" w:after="2"/>
              <w:rPr>
                <w:rFonts w:ascii="Calibri" w:hAnsi="Calibri" w:cs="Calibri"/>
                <w:color w:val="FFFFFF" w:themeColor="background1"/>
              </w:rPr>
            </w:pPr>
            <w:r w:rsidRPr="008C39BD">
              <w:rPr>
                <w:rFonts w:ascii="Calibri" w:hAnsi="Calibri" w:cs="Calibri"/>
                <w:color w:val="FFFFFF" w:themeColor="background1"/>
              </w:rPr>
              <w:t>Essential</w:t>
            </w:r>
          </w:p>
        </w:tc>
        <w:tc>
          <w:tcPr>
            <w:tcW w:w="4508" w:type="dxa"/>
            <w:shd w:val="clear" w:color="auto" w:fill="0070C0"/>
          </w:tcPr>
          <w:p w14:paraId="6A2D986F" w14:textId="1712EB66" w:rsidR="00E718D5" w:rsidRPr="008C39BD" w:rsidRDefault="00E718D5" w:rsidP="00A43FF8">
            <w:pPr>
              <w:pStyle w:val="NoSpacing"/>
              <w:spacing w:before="2" w:after="2"/>
              <w:rPr>
                <w:rFonts w:ascii="Calibri" w:hAnsi="Calibri" w:cs="Calibri"/>
                <w:color w:val="FFFFFF" w:themeColor="background1"/>
              </w:rPr>
            </w:pPr>
            <w:r w:rsidRPr="008C39BD">
              <w:rPr>
                <w:rFonts w:ascii="Calibri" w:hAnsi="Calibri" w:cs="Calibri"/>
                <w:color w:val="FFFFFF" w:themeColor="background1"/>
              </w:rPr>
              <w:t>Desirable</w:t>
            </w:r>
          </w:p>
        </w:tc>
      </w:tr>
      <w:tr w:rsidR="00E718D5" w:rsidRPr="003F1EF8" w14:paraId="26EDAEB0" w14:textId="77777777" w:rsidTr="00E718D5">
        <w:tc>
          <w:tcPr>
            <w:tcW w:w="4508" w:type="dxa"/>
          </w:tcPr>
          <w:p w14:paraId="450197BF" w14:textId="5A536EF0" w:rsidR="00E718D5" w:rsidRPr="003F1EF8" w:rsidRDefault="00E718D5" w:rsidP="00A43FF8">
            <w:pPr>
              <w:pStyle w:val="NoSpacing"/>
              <w:spacing w:before="2" w:after="2"/>
              <w:rPr>
                <w:rFonts w:ascii="Calibri" w:hAnsi="Calibri" w:cs="Calibri"/>
              </w:rPr>
            </w:pPr>
            <w:r w:rsidRPr="003F1EF8">
              <w:rPr>
                <w:rFonts w:ascii="Calibri" w:hAnsi="Calibri" w:cs="Calibri"/>
              </w:rPr>
              <w:t>Qualifications and Registration</w:t>
            </w:r>
          </w:p>
        </w:tc>
        <w:tc>
          <w:tcPr>
            <w:tcW w:w="4508" w:type="dxa"/>
          </w:tcPr>
          <w:p w14:paraId="69276229" w14:textId="3A01A8A7" w:rsidR="00E718D5" w:rsidRPr="003F1EF8" w:rsidRDefault="00B65FA9" w:rsidP="00A43FF8">
            <w:pPr>
              <w:pStyle w:val="NoSpacing"/>
              <w:spacing w:before="2" w:after="2"/>
              <w:rPr>
                <w:rFonts w:ascii="Calibri" w:hAnsi="Calibri" w:cs="Calibri"/>
              </w:rPr>
            </w:pPr>
            <w:r w:rsidRPr="003F1EF8">
              <w:rPr>
                <w:rFonts w:ascii="Calibri" w:hAnsi="Calibri" w:cs="Calibri"/>
              </w:rPr>
              <w:t>Registered Medical Practitioner</w:t>
            </w:r>
          </w:p>
        </w:tc>
      </w:tr>
      <w:tr w:rsidR="00E718D5" w:rsidRPr="003F1EF8" w14:paraId="316FE2AF" w14:textId="77777777" w:rsidTr="00E718D5">
        <w:tc>
          <w:tcPr>
            <w:tcW w:w="4508" w:type="dxa"/>
          </w:tcPr>
          <w:p w14:paraId="07537014" w14:textId="1FF90059" w:rsidR="00E718D5" w:rsidRPr="003F1EF8" w:rsidRDefault="00E718D5" w:rsidP="00A43FF8">
            <w:pPr>
              <w:pStyle w:val="NoSpacing"/>
              <w:spacing w:before="2" w:after="2"/>
              <w:rPr>
                <w:rFonts w:ascii="Calibri" w:hAnsi="Calibri" w:cs="Calibri"/>
              </w:rPr>
            </w:pPr>
            <w:r w:rsidRPr="003F1EF8">
              <w:rPr>
                <w:rFonts w:ascii="Calibri" w:hAnsi="Calibri" w:cs="Calibri"/>
              </w:rPr>
              <w:t>Full registration and Licence to Practice with the GMC</w:t>
            </w:r>
          </w:p>
        </w:tc>
        <w:tc>
          <w:tcPr>
            <w:tcW w:w="4508" w:type="dxa"/>
          </w:tcPr>
          <w:p w14:paraId="26FF7673" w14:textId="744FAA77" w:rsidR="00E718D5" w:rsidRPr="003F1EF8" w:rsidRDefault="00B65FA9" w:rsidP="00A43FF8">
            <w:pPr>
              <w:pStyle w:val="NoSpacing"/>
              <w:spacing w:before="2" w:after="2"/>
              <w:rPr>
                <w:rFonts w:ascii="Calibri" w:hAnsi="Calibri" w:cs="Calibri"/>
              </w:rPr>
            </w:pPr>
            <w:r w:rsidRPr="003F1EF8">
              <w:rPr>
                <w:rFonts w:ascii="Calibri" w:hAnsi="Calibri" w:cs="Calibri"/>
              </w:rPr>
              <w:t>Membership of the Royal College of General Practitioners</w:t>
            </w:r>
          </w:p>
        </w:tc>
      </w:tr>
      <w:tr w:rsidR="00E718D5" w:rsidRPr="003F1EF8" w14:paraId="0D8B9FDD" w14:textId="77777777" w:rsidTr="00E718D5">
        <w:tc>
          <w:tcPr>
            <w:tcW w:w="4508" w:type="dxa"/>
          </w:tcPr>
          <w:p w14:paraId="2C58234D" w14:textId="706D239C" w:rsidR="00E718D5" w:rsidRPr="003F1EF8" w:rsidRDefault="00B65FA9" w:rsidP="00A43FF8">
            <w:pPr>
              <w:pStyle w:val="NoSpacing"/>
              <w:tabs>
                <w:tab w:val="left" w:pos="1077"/>
              </w:tabs>
              <w:spacing w:before="2" w:after="2"/>
              <w:jc w:val="both"/>
              <w:rPr>
                <w:rFonts w:ascii="Calibri" w:hAnsi="Calibri" w:cs="Calibri"/>
              </w:rPr>
            </w:pPr>
            <w:r w:rsidRPr="003F1EF8">
              <w:rPr>
                <w:rFonts w:ascii="Calibri" w:hAnsi="Calibri" w:cs="Calibri"/>
              </w:rPr>
              <w:t xml:space="preserve">On </w:t>
            </w:r>
            <w:r w:rsidR="008A6A0E" w:rsidRPr="008A6A0E">
              <w:rPr>
                <w:rFonts w:ascii="Calibri" w:hAnsi="Calibri" w:cs="Calibri"/>
              </w:rPr>
              <w:t>GP Performer’s List</w:t>
            </w:r>
            <w:r w:rsidR="008A6A0E">
              <w:rPr>
                <w:rFonts w:ascii="Calibri" w:hAnsi="Calibri" w:cs="Calibri"/>
              </w:rPr>
              <w:t xml:space="preserve"> </w:t>
            </w:r>
            <w:r w:rsidR="008A6A0E" w:rsidRPr="008A6A0E">
              <w:rPr>
                <w:rFonts w:ascii="Calibri" w:hAnsi="Calibri" w:cs="Calibri"/>
              </w:rPr>
              <w:t>without restrictions on</w:t>
            </w:r>
            <w:r w:rsidR="008A6A0E">
              <w:rPr>
                <w:rFonts w:ascii="Calibri" w:hAnsi="Calibri" w:cs="Calibri"/>
              </w:rPr>
              <w:t xml:space="preserve"> </w:t>
            </w:r>
            <w:r w:rsidR="008A6A0E" w:rsidRPr="008A6A0E">
              <w:rPr>
                <w:rFonts w:ascii="Calibri" w:hAnsi="Calibri" w:cs="Calibri"/>
              </w:rPr>
              <w:t>practice</w:t>
            </w:r>
          </w:p>
        </w:tc>
        <w:tc>
          <w:tcPr>
            <w:tcW w:w="4508" w:type="dxa"/>
          </w:tcPr>
          <w:p w14:paraId="4C4EFEA3" w14:textId="3F85357F" w:rsidR="00E718D5" w:rsidRPr="003F1EF8" w:rsidRDefault="00B65FA9" w:rsidP="00A43FF8">
            <w:pPr>
              <w:pStyle w:val="NoSpacing"/>
              <w:spacing w:before="2" w:after="2"/>
              <w:rPr>
                <w:rFonts w:ascii="Calibri" w:hAnsi="Calibri" w:cs="Calibri"/>
              </w:rPr>
            </w:pPr>
            <w:r w:rsidRPr="003F1EF8">
              <w:rPr>
                <w:rFonts w:ascii="Calibri" w:hAnsi="Calibri" w:cs="Calibri"/>
              </w:rPr>
              <w:t>Or membership of equivalent organisation</w:t>
            </w:r>
          </w:p>
        </w:tc>
      </w:tr>
      <w:tr w:rsidR="008C39BD" w:rsidRPr="003F1EF8" w14:paraId="46768FC5" w14:textId="77777777" w:rsidTr="00B44480">
        <w:tc>
          <w:tcPr>
            <w:tcW w:w="9016" w:type="dxa"/>
            <w:gridSpan w:val="2"/>
            <w:shd w:val="clear" w:color="auto" w:fill="0070C0"/>
          </w:tcPr>
          <w:p w14:paraId="2205756D" w14:textId="24178726" w:rsidR="008C39BD" w:rsidRPr="003F1EF8" w:rsidRDefault="008C39BD" w:rsidP="00A43FF8">
            <w:pPr>
              <w:pStyle w:val="NoSpacing"/>
              <w:spacing w:before="2" w:after="2"/>
              <w:rPr>
                <w:rFonts w:ascii="Calibri" w:hAnsi="Calibri" w:cs="Calibri"/>
              </w:rPr>
            </w:pPr>
            <w:r w:rsidRPr="008C39BD">
              <w:rPr>
                <w:rFonts w:ascii="Calibri" w:hAnsi="Calibri" w:cs="Calibri"/>
                <w:color w:val="FFFFFF" w:themeColor="background1"/>
              </w:rPr>
              <w:t>Knowledge and Experience</w:t>
            </w:r>
          </w:p>
        </w:tc>
      </w:tr>
      <w:tr w:rsidR="00C50A78" w:rsidRPr="003F1EF8" w14:paraId="40F33C4A" w14:textId="77777777" w:rsidTr="002A767A">
        <w:tc>
          <w:tcPr>
            <w:tcW w:w="9016" w:type="dxa"/>
            <w:gridSpan w:val="2"/>
          </w:tcPr>
          <w:p w14:paraId="700CDC99" w14:textId="4E8242C2" w:rsidR="00C50A78" w:rsidRPr="003F1EF8" w:rsidRDefault="00C50A78" w:rsidP="00A43FF8">
            <w:pPr>
              <w:pStyle w:val="NoSpacing"/>
              <w:spacing w:before="2" w:after="2"/>
              <w:rPr>
                <w:rFonts w:ascii="Calibri" w:hAnsi="Calibri" w:cs="Calibri"/>
              </w:rPr>
            </w:pPr>
            <w:r w:rsidRPr="003F1EF8">
              <w:rPr>
                <w:rFonts w:ascii="Calibri" w:hAnsi="Calibri" w:cs="Calibri"/>
              </w:rPr>
              <w:t xml:space="preserve">Understanding of issues affecting </w:t>
            </w:r>
            <w:r w:rsidR="00761E53">
              <w:rPr>
                <w:rFonts w:ascii="Calibri" w:hAnsi="Calibri" w:cs="Calibri"/>
              </w:rPr>
              <w:t>HCV</w:t>
            </w:r>
            <w:r w:rsidR="00445BCC">
              <w:rPr>
                <w:rFonts w:ascii="Calibri" w:hAnsi="Calibri" w:cs="Calibri"/>
              </w:rPr>
              <w:t xml:space="preserve">/BBV </w:t>
            </w:r>
            <w:r w:rsidRPr="003F1EF8">
              <w:rPr>
                <w:rFonts w:ascii="Calibri" w:hAnsi="Calibri" w:cs="Calibri"/>
              </w:rPr>
              <w:t>testing practice within primary care</w:t>
            </w:r>
          </w:p>
          <w:p w14:paraId="3877D54A" w14:textId="77777777" w:rsidR="00C50A78" w:rsidRPr="003F1EF8" w:rsidRDefault="00C50A78" w:rsidP="00A43FF8">
            <w:pPr>
              <w:pStyle w:val="NoSpacing"/>
              <w:spacing w:before="2" w:after="2"/>
              <w:rPr>
                <w:rFonts w:ascii="Calibri" w:hAnsi="Calibri" w:cs="Calibri"/>
              </w:rPr>
            </w:pPr>
          </w:p>
          <w:p w14:paraId="683E4D86" w14:textId="64C3F594" w:rsidR="00C50A78" w:rsidRPr="003F1EF8" w:rsidRDefault="00C50A78" w:rsidP="00A43FF8">
            <w:pPr>
              <w:pStyle w:val="NoSpacing"/>
              <w:spacing w:before="2" w:after="2"/>
              <w:rPr>
                <w:rFonts w:ascii="Calibri" w:hAnsi="Calibri" w:cs="Calibri"/>
              </w:rPr>
            </w:pPr>
            <w:r w:rsidRPr="003F1EF8">
              <w:rPr>
                <w:rFonts w:ascii="Calibri" w:hAnsi="Calibri" w:cs="Calibri"/>
              </w:rPr>
              <w:t xml:space="preserve">Demonstrable experience of working to influence/affect change within primary care </w:t>
            </w:r>
          </w:p>
          <w:p w14:paraId="3930FF1F" w14:textId="77777777" w:rsidR="00C50A78" w:rsidRPr="003F1EF8" w:rsidRDefault="00C50A78" w:rsidP="00A43FF8">
            <w:pPr>
              <w:pStyle w:val="NoSpacing"/>
              <w:spacing w:before="2" w:after="2"/>
              <w:rPr>
                <w:rFonts w:ascii="Calibri" w:hAnsi="Calibri" w:cs="Calibri"/>
              </w:rPr>
            </w:pPr>
          </w:p>
          <w:p w14:paraId="27B82241" w14:textId="77777777" w:rsidR="00C50A78" w:rsidRPr="003F1EF8" w:rsidRDefault="00C50A78" w:rsidP="00A43FF8">
            <w:pPr>
              <w:pStyle w:val="NoSpacing"/>
              <w:spacing w:before="2" w:after="2"/>
              <w:rPr>
                <w:rFonts w:ascii="Calibri" w:hAnsi="Calibri" w:cs="Calibri"/>
              </w:rPr>
            </w:pPr>
            <w:r w:rsidRPr="003F1EF8">
              <w:rPr>
                <w:rFonts w:ascii="Calibri" w:hAnsi="Calibri" w:cs="Calibri"/>
              </w:rPr>
              <w:t>Credibility with peers and local primary care colleagues</w:t>
            </w:r>
          </w:p>
          <w:p w14:paraId="5E06D0DB" w14:textId="77777777" w:rsidR="00C50A78" w:rsidRPr="003F1EF8" w:rsidRDefault="00C50A78" w:rsidP="00A43FF8">
            <w:pPr>
              <w:pStyle w:val="NoSpacing"/>
              <w:spacing w:before="2" w:after="2"/>
              <w:rPr>
                <w:rFonts w:ascii="Calibri" w:hAnsi="Calibri" w:cs="Calibri"/>
              </w:rPr>
            </w:pPr>
          </w:p>
          <w:p w14:paraId="46875912" w14:textId="77777777" w:rsidR="00C50A78" w:rsidRPr="003F1EF8" w:rsidRDefault="00C50A78" w:rsidP="00A43FF8">
            <w:pPr>
              <w:pStyle w:val="NoSpacing"/>
              <w:spacing w:before="2" w:after="2"/>
              <w:rPr>
                <w:rFonts w:ascii="Calibri" w:hAnsi="Calibri" w:cs="Calibri"/>
              </w:rPr>
            </w:pPr>
            <w:r w:rsidRPr="003F1EF8">
              <w:rPr>
                <w:rFonts w:ascii="Calibri" w:hAnsi="Calibri" w:cs="Calibri"/>
              </w:rPr>
              <w:t>Ability to influence at all levels</w:t>
            </w:r>
          </w:p>
          <w:p w14:paraId="5170D683" w14:textId="77777777" w:rsidR="00C50A78" w:rsidRPr="003F1EF8" w:rsidRDefault="00C50A78" w:rsidP="00A43FF8">
            <w:pPr>
              <w:pStyle w:val="NoSpacing"/>
              <w:spacing w:before="2" w:after="2"/>
              <w:rPr>
                <w:rFonts w:ascii="Calibri" w:hAnsi="Calibri" w:cs="Calibri"/>
              </w:rPr>
            </w:pPr>
          </w:p>
          <w:p w14:paraId="70E24AA9" w14:textId="77777777" w:rsidR="00C50A78" w:rsidRPr="003F1EF8" w:rsidRDefault="00C50A78" w:rsidP="00A43FF8">
            <w:pPr>
              <w:pStyle w:val="NoSpacing"/>
              <w:spacing w:before="2" w:after="2"/>
              <w:rPr>
                <w:rFonts w:ascii="Calibri" w:hAnsi="Calibri" w:cs="Calibri"/>
              </w:rPr>
            </w:pPr>
            <w:r w:rsidRPr="003F1EF8">
              <w:rPr>
                <w:rFonts w:ascii="Calibri" w:hAnsi="Calibri" w:cs="Calibri"/>
              </w:rPr>
              <w:t>Ability to form effective working relationships across sectors</w:t>
            </w:r>
          </w:p>
          <w:p w14:paraId="345724E4" w14:textId="77777777" w:rsidR="00C50A78" w:rsidRPr="003F1EF8" w:rsidRDefault="00C50A78" w:rsidP="00A43FF8">
            <w:pPr>
              <w:pStyle w:val="NoSpacing"/>
              <w:spacing w:before="2" w:after="2"/>
              <w:rPr>
                <w:rFonts w:ascii="Calibri" w:hAnsi="Calibri" w:cs="Calibri"/>
              </w:rPr>
            </w:pPr>
          </w:p>
          <w:p w14:paraId="0E2EFD19" w14:textId="2BB16B7C" w:rsidR="00C50A78" w:rsidRPr="003F1EF8" w:rsidRDefault="00C50A78" w:rsidP="00A43FF8">
            <w:pPr>
              <w:pStyle w:val="NoSpacing"/>
              <w:spacing w:before="2" w:after="2"/>
              <w:rPr>
                <w:rFonts w:ascii="Calibri" w:hAnsi="Calibri" w:cs="Calibri"/>
              </w:rPr>
            </w:pPr>
            <w:r w:rsidRPr="003F1EF8">
              <w:rPr>
                <w:rFonts w:ascii="Calibri" w:hAnsi="Calibri" w:cs="Calibri"/>
              </w:rPr>
              <w:t xml:space="preserve">Must have at least </w:t>
            </w:r>
            <w:r w:rsidR="00B71BFA">
              <w:rPr>
                <w:rFonts w:ascii="Calibri" w:hAnsi="Calibri" w:cs="Calibri"/>
              </w:rPr>
              <w:t xml:space="preserve">3 years </w:t>
            </w:r>
            <w:r w:rsidRPr="003F1EF8">
              <w:rPr>
                <w:rFonts w:ascii="Calibri" w:hAnsi="Calibri" w:cs="Calibri"/>
              </w:rPr>
              <w:t>of relevant post full registration experience</w:t>
            </w:r>
          </w:p>
          <w:p w14:paraId="3BB05963" w14:textId="77777777" w:rsidR="00C50A78" w:rsidRPr="003F1EF8" w:rsidRDefault="00C50A78" w:rsidP="00A43FF8">
            <w:pPr>
              <w:pStyle w:val="NoSpacing"/>
              <w:spacing w:before="2" w:after="2"/>
              <w:rPr>
                <w:rFonts w:ascii="Calibri" w:hAnsi="Calibri" w:cs="Calibri"/>
              </w:rPr>
            </w:pPr>
          </w:p>
          <w:p w14:paraId="7761F25E" w14:textId="339583CA" w:rsidR="00C50A78" w:rsidRPr="003F1EF8" w:rsidRDefault="00C50A78" w:rsidP="00A43FF8">
            <w:pPr>
              <w:pStyle w:val="NoSpacing"/>
              <w:spacing w:before="2" w:after="2"/>
              <w:rPr>
                <w:rFonts w:ascii="Calibri" w:hAnsi="Calibri" w:cs="Calibri"/>
              </w:rPr>
            </w:pPr>
            <w:r w:rsidRPr="003F1EF8">
              <w:rPr>
                <w:rFonts w:ascii="Calibri" w:hAnsi="Calibri" w:cs="Calibri"/>
              </w:rPr>
              <w:t xml:space="preserve">Excellent clinical </w:t>
            </w:r>
            <w:r w:rsidR="003F1EF8" w:rsidRPr="003F1EF8">
              <w:rPr>
                <w:rFonts w:ascii="Calibri" w:hAnsi="Calibri" w:cs="Calibri"/>
              </w:rPr>
              <w:t>decision-making</w:t>
            </w:r>
            <w:r w:rsidRPr="003F1EF8">
              <w:rPr>
                <w:rFonts w:ascii="Calibri" w:hAnsi="Calibri" w:cs="Calibri"/>
              </w:rPr>
              <w:t xml:space="preserve"> skills</w:t>
            </w:r>
          </w:p>
          <w:p w14:paraId="039C0453" w14:textId="77777777" w:rsidR="00C50A78" w:rsidRPr="003F1EF8" w:rsidRDefault="00C50A78" w:rsidP="00A43FF8">
            <w:pPr>
              <w:pStyle w:val="NoSpacing"/>
              <w:spacing w:before="2" w:after="2"/>
              <w:rPr>
                <w:rFonts w:ascii="Calibri" w:hAnsi="Calibri" w:cs="Calibri"/>
              </w:rPr>
            </w:pPr>
          </w:p>
          <w:p w14:paraId="135EA784" w14:textId="69136757" w:rsidR="00C50A78" w:rsidRPr="003F1EF8" w:rsidRDefault="008848CE" w:rsidP="00A43FF8">
            <w:pPr>
              <w:pStyle w:val="NoSpacing"/>
              <w:spacing w:before="2" w:after="2"/>
              <w:rPr>
                <w:rFonts w:ascii="Calibri" w:hAnsi="Calibri" w:cs="Calibri"/>
              </w:rPr>
            </w:pPr>
            <w:r>
              <w:rPr>
                <w:rFonts w:ascii="Calibri" w:hAnsi="Calibri" w:cs="Calibri"/>
              </w:rPr>
              <w:t>Willingness</w:t>
            </w:r>
            <w:r w:rsidR="00C50A78" w:rsidRPr="003F1EF8">
              <w:rPr>
                <w:rFonts w:ascii="Calibri" w:hAnsi="Calibri" w:cs="Calibri"/>
              </w:rPr>
              <w:t xml:space="preserve"> </w:t>
            </w:r>
            <w:r>
              <w:rPr>
                <w:rFonts w:ascii="Calibri" w:hAnsi="Calibri" w:cs="Calibri"/>
              </w:rPr>
              <w:t>to support the</w:t>
            </w:r>
            <w:r w:rsidR="00C50A78" w:rsidRPr="003F1EF8">
              <w:rPr>
                <w:rFonts w:ascii="Calibri" w:hAnsi="Calibri" w:cs="Calibri"/>
              </w:rPr>
              <w:t xml:space="preserve"> develop</w:t>
            </w:r>
            <w:r>
              <w:rPr>
                <w:rFonts w:ascii="Calibri" w:hAnsi="Calibri" w:cs="Calibri"/>
              </w:rPr>
              <w:t xml:space="preserve">ment of peers and share learn and knowledge </w:t>
            </w:r>
          </w:p>
          <w:p w14:paraId="314D31BF" w14:textId="77777777" w:rsidR="00C50A78" w:rsidRPr="003F1EF8" w:rsidRDefault="00C50A78" w:rsidP="00A43FF8">
            <w:pPr>
              <w:pStyle w:val="NoSpacing"/>
              <w:spacing w:before="2" w:after="2"/>
              <w:rPr>
                <w:rFonts w:ascii="Calibri" w:hAnsi="Calibri" w:cs="Calibri"/>
              </w:rPr>
            </w:pPr>
          </w:p>
          <w:p w14:paraId="61C440B5" w14:textId="797A281A" w:rsidR="00C50A78" w:rsidRPr="003F1EF8" w:rsidRDefault="00C50A78" w:rsidP="00A43FF8">
            <w:pPr>
              <w:pStyle w:val="NoSpacing"/>
              <w:spacing w:before="2" w:after="2"/>
              <w:rPr>
                <w:rFonts w:ascii="Calibri" w:hAnsi="Calibri" w:cs="Calibri"/>
              </w:rPr>
            </w:pPr>
            <w:r w:rsidRPr="003F1EF8">
              <w:rPr>
                <w:rFonts w:ascii="Calibri" w:hAnsi="Calibri" w:cs="Calibri"/>
              </w:rPr>
              <w:t>Experience of continual audit and quality improvement work</w:t>
            </w:r>
          </w:p>
        </w:tc>
      </w:tr>
    </w:tbl>
    <w:p w14:paraId="21199883" w14:textId="4702AE38" w:rsidR="00E718D5" w:rsidRPr="003F1EF8" w:rsidRDefault="00E718D5" w:rsidP="00A43FF8">
      <w:pPr>
        <w:pStyle w:val="NoSpacing"/>
        <w:spacing w:before="2" w:after="2"/>
        <w:rPr>
          <w:rFonts w:ascii="Calibri" w:hAnsi="Calibri" w:cs="Calibri"/>
        </w:rPr>
      </w:pPr>
    </w:p>
    <w:sectPr w:rsidR="00E718D5" w:rsidRPr="003F1EF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31A1" w14:textId="77777777" w:rsidR="00162444" w:rsidRDefault="00162444" w:rsidP="00CE29CA">
      <w:pPr>
        <w:spacing w:after="0" w:line="240" w:lineRule="auto"/>
      </w:pPr>
      <w:r>
        <w:separator/>
      </w:r>
    </w:p>
  </w:endnote>
  <w:endnote w:type="continuationSeparator" w:id="0">
    <w:p w14:paraId="109DA9D3" w14:textId="77777777" w:rsidR="00162444" w:rsidRDefault="00162444" w:rsidP="00CE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7595" w14:textId="4F60BBD8" w:rsidR="00CE29CA" w:rsidRDefault="00CE29CA">
    <w:pPr>
      <w:pStyle w:val="Footer"/>
    </w:pPr>
    <w:r>
      <w:rPr>
        <w:noProof/>
      </w:rPr>
      <mc:AlternateContent>
        <mc:Choice Requires="wps">
          <w:drawing>
            <wp:anchor distT="0" distB="0" distL="114300" distR="114300" simplePos="0" relativeHeight="251660288" behindDoc="0" locked="0" layoutInCell="1" allowOverlap="1" wp14:anchorId="50F5B757" wp14:editId="4D132249">
              <wp:simplePos x="0" y="0"/>
              <wp:positionH relativeFrom="column">
                <wp:posOffset>3737085</wp:posOffset>
              </wp:positionH>
              <wp:positionV relativeFrom="paragraph">
                <wp:posOffset>-36747</wp:posOffset>
              </wp:positionV>
              <wp:extent cx="2687485" cy="33395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87485" cy="333955"/>
                      </a:xfrm>
                      <a:prstGeom prst="rect">
                        <a:avLst/>
                      </a:prstGeom>
                      <a:solidFill>
                        <a:schemeClr val="lt1"/>
                      </a:solidFill>
                      <a:ln w="6350">
                        <a:noFill/>
                      </a:ln>
                    </wps:spPr>
                    <wps:txbx>
                      <w:txbxContent>
                        <w:p w14:paraId="1E3503BA" w14:textId="6B236B56" w:rsidR="00CE29CA" w:rsidRDefault="00CE29CA">
                          <w:r w:rsidRPr="00CE29CA">
                            <w:rPr>
                              <w:b/>
                              <w:bCs/>
                              <w:color w:val="0070C0"/>
                            </w:rPr>
                            <w:t>GP Champion</w:t>
                          </w:r>
                          <w:r w:rsidRPr="00CE29CA">
                            <w:rPr>
                              <w:color w:val="0070C0"/>
                            </w:rPr>
                            <w:t xml:space="preserve"> </w:t>
                          </w:r>
                          <w:r>
                            <w:t xml:space="preserve">|HCV Elimination Programme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5B757" id="_x0000_t202" coordsize="21600,21600" o:spt="202" path="m,l,21600r21600,l21600,xe">
              <v:stroke joinstyle="miter"/>
              <v:path gradientshapeok="t" o:connecttype="rect"/>
            </v:shapetype>
            <v:shape id="Text Box 2" o:spid="_x0000_s1026" type="#_x0000_t202" style="position:absolute;margin-left:294.25pt;margin-top:-2.9pt;width:211.6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w/Lw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" fillcolor="white [3201]" stroked="f" strokeweight=".5pt">
              <v:textbox>
                <w:txbxContent>
                  <w:p w14:paraId="1E3503BA" w14:textId="6B236B56" w:rsidR="00CE29CA" w:rsidRDefault="00CE29CA">
                    <w:r w:rsidRPr="00CE29CA">
                      <w:rPr>
                        <w:b/>
                        <w:bCs/>
                        <w:color w:val="0070C0"/>
                      </w:rPr>
                      <w:t>GP Champion</w:t>
                    </w:r>
                    <w:r w:rsidRPr="00CE29CA">
                      <w:rPr>
                        <w:color w:val="0070C0"/>
                      </w:rPr>
                      <w:t xml:space="preserve"> </w:t>
                    </w:r>
                    <w:r>
                      <w:t xml:space="preserve">|HCV Elimination Programme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CE23" w14:textId="77777777" w:rsidR="00162444" w:rsidRDefault="00162444" w:rsidP="00CE29CA">
      <w:pPr>
        <w:spacing w:after="0" w:line="240" w:lineRule="auto"/>
      </w:pPr>
      <w:r>
        <w:separator/>
      </w:r>
    </w:p>
  </w:footnote>
  <w:footnote w:type="continuationSeparator" w:id="0">
    <w:p w14:paraId="1A62BDFD" w14:textId="77777777" w:rsidR="00162444" w:rsidRDefault="00162444" w:rsidP="00CE2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6CD"/>
    <w:multiLevelType w:val="hybridMultilevel"/>
    <w:tmpl w:val="1ED0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B2A84"/>
    <w:multiLevelType w:val="hybridMultilevel"/>
    <w:tmpl w:val="A6B26E56"/>
    <w:lvl w:ilvl="0" w:tplc="70B8B0CE">
      <w:start w:val="1"/>
      <w:numFmt w:val="bullet"/>
      <w:lvlText w:val="•"/>
      <w:lvlJc w:val="left"/>
      <w:pPr>
        <w:ind w:left="0"/>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1" w:tplc="7BE44546">
      <w:start w:val="1"/>
      <w:numFmt w:val="bullet"/>
      <w:lvlText w:val="o"/>
      <w:lvlJc w:val="left"/>
      <w:pPr>
        <w:ind w:left="143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2" w:tplc="1D606680">
      <w:start w:val="1"/>
      <w:numFmt w:val="bullet"/>
      <w:lvlText w:val="▪"/>
      <w:lvlJc w:val="left"/>
      <w:pPr>
        <w:ind w:left="215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3" w:tplc="9CFE452C">
      <w:start w:val="1"/>
      <w:numFmt w:val="bullet"/>
      <w:lvlText w:val="•"/>
      <w:lvlJc w:val="left"/>
      <w:pPr>
        <w:ind w:left="287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4" w:tplc="18980962">
      <w:start w:val="1"/>
      <w:numFmt w:val="bullet"/>
      <w:lvlText w:val="o"/>
      <w:lvlJc w:val="left"/>
      <w:pPr>
        <w:ind w:left="359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5" w:tplc="5E204438">
      <w:start w:val="1"/>
      <w:numFmt w:val="bullet"/>
      <w:lvlText w:val="▪"/>
      <w:lvlJc w:val="left"/>
      <w:pPr>
        <w:ind w:left="431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6" w:tplc="AC165856">
      <w:start w:val="1"/>
      <w:numFmt w:val="bullet"/>
      <w:lvlText w:val="•"/>
      <w:lvlJc w:val="left"/>
      <w:pPr>
        <w:ind w:left="503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7" w:tplc="754C4268">
      <w:start w:val="1"/>
      <w:numFmt w:val="bullet"/>
      <w:lvlText w:val="o"/>
      <w:lvlJc w:val="left"/>
      <w:pPr>
        <w:ind w:left="575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lvl w:ilvl="8" w:tplc="F2D0CDAE">
      <w:start w:val="1"/>
      <w:numFmt w:val="bullet"/>
      <w:lvlText w:val="▪"/>
      <w:lvlJc w:val="left"/>
      <w:pPr>
        <w:ind w:left="6478"/>
      </w:pPr>
      <w:rPr>
        <w:rFonts w:ascii="Arial" w:eastAsia="Arial" w:hAnsi="Arial" w:cs="Arial"/>
        <w:b w:val="0"/>
        <w:i w:val="0"/>
        <w:strike w:val="0"/>
        <w:dstrike w:val="0"/>
        <w:color w:val="2DB3DF"/>
        <w:sz w:val="20"/>
        <w:szCs w:val="20"/>
        <w:u w:val="none" w:color="000000"/>
        <w:bdr w:val="none" w:sz="0" w:space="0" w:color="auto"/>
        <w:shd w:val="clear" w:color="auto" w:fill="auto"/>
        <w:vertAlign w:val="baseline"/>
      </w:rPr>
    </w:lvl>
  </w:abstractNum>
  <w:abstractNum w:abstractNumId="2" w15:restartNumberingAfterBreak="0">
    <w:nsid w:val="14F05CFB"/>
    <w:multiLevelType w:val="hybridMultilevel"/>
    <w:tmpl w:val="81DEC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2701BD"/>
    <w:multiLevelType w:val="hybridMultilevel"/>
    <w:tmpl w:val="AEF0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12743"/>
    <w:multiLevelType w:val="hybridMultilevel"/>
    <w:tmpl w:val="E77C24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93B4C"/>
    <w:multiLevelType w:val="hybridMultilevel"/>
    <w:tmpl w:val="614E6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6E67CF"/>
    <w:multiLevelType w:val="hybridMultilevel"/>
    <w:tmpl w:val="70BC73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C7603"/>
    <w:multiLevelType w:val="hybridMultilevel"/>
    <w:tmpl w:val="269C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4369F"/>
    <w:multiLevelType w:val="hybridMultilevel"/>
    <w:tmpl w:val="71C63F6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946E8"/>
    <w:multiLevelType w:val="hybridMultilevel"/>
    <w:tmpl w:val="C6EA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905A0"/>
    <w:multiLevelType w:val="multilevel"/>
    <w:tmpl w:val="F18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B726C"/>
    <w:multiLevelType w:val="hybridMultilevel"/>
    <w:tmpl w:val="D26024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07B633D"/>
    <w:multiLevelType w:val="hybridMultilevel"/>
    <w:tmpl w:val="EC201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9566915">
    <w:abstractNumId w:val="1"/>
  </w:num>
  <w:num w:numId="2" w16cid:durableId="1271667467">
    <w:abstractNumId w:val="9"/>
  </w:num>
  <w:num w:numId="3" w16cid:durableId="787890061">
    <w:abstractNumId w:val="7"/>
  </w:num>
  <w:num w:numId="4" w16cid:durableId="149954502">
    <w:abstractNumId w:val="8"/>
  </w:num>
  <w:num w:numId="5" w16cid:durableId="40593951">
    <w:abstractNumId w:val="10"/>
  </w:num>
  <w:num w:numId="6" w16cid:durableId="102070451">
    <w:abstractNumId w:val="6"/>
  </w:num>
  <w:num w:numId="7" w16cid:durableId="1657417026">
    <w:abstractNumId w:val="11"/>
  </w:num>
  <w:num w:numId="8" w16cid:durableId="211161231">
    <w:abstractNumId w:val="5"/>
  </w:num>
  <w:num w:numId="9" w16cid:durableId="800928207">
    <w:abstractNumId w:val="12"/>
  </w:num>
  <w:num w:numId="10" w16cid:durableId="489830027">
    <w:abstractNumId w:val="2"/>
  </w:num>
  <w:num w:numId="11" w16cid:durableId="1897810484">
    <w:abstractNumId w:val="4"/>
  </w:num>
  <w:num w:numId="12" w16cid:durableId="1832138184">
    <w:abstractNumId w:val="3"/>
  </w:num>
  <w:num w:numId="13" w16cid:durableId="13876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24"/>
    <w:rsid w:val="0000209E"/>
    <w:rsid w:val="00065747"/>
    <w:rsid w:val="000860BC"/>
    <w:rsid w:val="000C6FBC"/>
    <w:rsid w:val="000E0208"/>
    <w:rsid w:val="000F3FAB"/>
    <w:rsid w:val="00162444"/>
    <w:rsid w:val="001716BB"/>
    <w:rsid w:val="001963DA"/>
    <w:rsid w:val="001C3F41"/>
    <w:rsid w:val="001F60FD"/>
    <w:rsid w:val="00264CA3"/>
    <w:rsid w:val="002C181C"/>
    <w:rsid w:val="002C7B9C"/>
    <w:rsid w:val="002D63B6"/>
    <w:rsid w:val="00303F1D"/>
    <w:rsid w:val="003C23DC"/>
    <w:rsid w:val="003D44F9"/>
    <w:rsid w:val="003E0220"/>
    <w:rsid w:val="003F1EF8"/>
    <w:rsid w:val="00414E6E"/>
    <w:rsid w:val="00445BCC"/>
    <w:rsid w:val="0051482B"/>
    <w:rsid w:val="005229C7"/>
    <w:rsid w:val="005324D7"/>
    <w:rsid w:val="00573B23"/>
    <w:rsid w:val="005C08CE"/>
    <w:rsid w:val="005D1E71"/>
    <w:rsid w:val="00646C69"/>
    <w:rsid w:val="006747B0"/>
    <w:rsid w:val="00676CE5"/>
    <w:rsid w:val="006C461F"/>
    <w:rsid w:val="006D1FE1"/>
    <w:rsid w:val="006D3BBA"/>
    <w:rsid w:val="006E4B98"/>
    <w:rsid w:val="007069B2"/>
    <w:rsid w:val="007208D8"/>
    <w:rsid w:val="007220C2"/>
    <w:rsid w:val="00761E53"/>
    <w:rsid w:val="00770476"/>
    <w:rsid w:val="007A2466"/>
    <w:rsid w:val="007C7F7A"/>
    <w:rsid w:val="007D30C5"/>
    <w:rsid w:val="007F6CDF"/>
    <w:rsid w:val="00814ECA"/>
    <w:rsid w:val="008427A1"/>
    <w:rsid w:val="008508EC"/>
    <w:rsid w:val="008848CE"/>
    <w:rsid w:val="008A6A0E"/>
    <w:rsid w:val="008C39BD"/>
    <w:rsid w:val="008E50CD"/>
    <w:rsid w:val="00901DBB"/>
    <w:rsid w:val="00931465"/>
    <w:rsid w:val="009375E5"/>
    <w:rsid w:val="009743BC"/>
    <w:rsid w:val="009749E6"/>
    <w:rsid w:val="00993052"/>
    <w:rsid w:val="00993E50"/>
    <w:rsid w:val="009B0F8C"/>
    <w:rsid w:val="009F0A80"/>
    <w:rsid w:val="00A05824"/>
    <w:rsid w:val="00A22EF5"/>
    <w:rsid w:val="00A4376F"/>
    <w:rsid w:val="00A43FF8"/>
    <w:rsid w:val="00A81861"/>
    <w:rsid w:val="00A93F0F"/>
    <w:rsid w:val="00A95CC8"/>
    <w:rsid w:val="00B65FA9"/>
    <w:rsid w:val="00B71BFA"/>
    <w:rsid w:val="00B72E23"/>
    <w:rsid w:val="00BA1074"/>
    <w:rsid w:val="00BE20BF"/>
    <w:rsid w:val="00BE4987"/>
    <w:rsid w:val="00BF7BAA"/>
    <w:rsid w:val="00C257C8"/>
    <w:rsid w:val="00C50A78"/>
    <w:rsid w:val="00CD001C"/>
    <w:rsid w:val="00CD661C"/>
    <w:rsid w:val="00CE29CA"/>
    <w:rsid w:val="00CF3F65"/>
    <w:rsid w:val="00D439BD"/>
    <w:rsid w:val="00D51C05"/>
    <w:rsid w:val="00D53E25"/>
    <w:rsid w:val="00DB4D1A"/>
    <w:rsid w:val="00DF7F78"/>
    <w:rsid w:val="00E01FCD"/>
    <w:rsid w:val="00E718D5"/>
    <w:rsid w:val="00E95807"/>
    <w:rsid w:val="00EE5F95"/>
    <w:rsid w:val="00EF66D4"/>
    <w:rsid w:val="00F1597B"/>
    <w:rsid w:val="00F3012D"/>
    <w:rsid w:val="00F51E3D"/>
    <w:rsid w:val="00F649C7"/>
    <w:rsid w:val="00FA3B49"/>
    <w:rsid w:val="00FA578F"/>
    <w:rsid w:val="00FF5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11DE40"/>
  <w15:chartTrackingRefBased/>
  <w15:docId w15:val="{B7D3DC5C-696B-4948-A199-C7602FA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DA"/>
  </w:style>
  <w:style w:type="paragraph" w:styleId="Heading1">
    <w:name w:val="heading 1"/>
    <w:basedOn w:val="Normal"/>
    <w:next w:val="Normal"/>
    <w:link w:val="Heading1Char"/>
    <w:uiPriority w:val="9"/>
    <w:qFormat/>
    <w:rsid w:val="009F0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8D5"/>
    <w:pPr>
      <w:spacing w:after="0" w:line="240" w:lineRule="auto"/>
    </w:pPr>
  </w:style>
  <w:style w:type="table" w:styleId="TableGrid">
    <w:name w:val="Table Grid"/>
    <w:basedOn w:val="TableNormal"/>
    <w:uiPriority w:val="39"/>
    <w:rsid w:val="00E7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93052"/>
    <w:rPr>
      <w:smallCaps/>
      <w:color w:val="5A5A5A" w:themeColor="text1" w:themeTint="A5"/>
    </w:rPr>
  </w:style>
  <w:style w:type="paragraph" w:styleId="Header">
    <w:name w:val="header"/>
    <w:basedOn w:val="Normal"/>
    <w:link w:val="HeaderChar"/>
    <w:uiPriority w:val="99"/>
    <w:unhideWhenUsed/>
    <w:rsid w:val="00CE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CA"/>
  </w:style>
  <w:style w:type="paragraph" w:styleId="Footer">
    <w:name w:val="footer"/>
    <w:basedOn w:val="Normal"/>
    <w:link w:val="FooterChar"/>
    <w:uiPriority w:val="99"/>
    <w:unhideWhenUsed/>
    <w:rsid w:val="00CE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CA"/>
  </w:style>
  <w:style w:type="paragraph" w:styleId="ListParagraph">
    <w:name w:val="List Paragraph"/>
    <w:basedOn w:val="Normal"/>
    <w:uiPriority w:val="34"/>
    <w:qFormat/>
    <w:rsid w:val="002C181C"/>
    <w:pPr>
      <w:ind w:left="720"/>
      <w:contextualSpacing/>
    </w:pPr>
  </w:style>
  <w:style w:type="character" w:styleId="CommentReference">
    <w:name w:val="annotation reference"/>
    <w:basedOn w:val="DefaultParagraphFont"/>
    <w:uiPriority w:val="99"/>
    <w:semiHidden/>
    <w:unhideWhenUsed/>
    <w:rsid w:val="007D30C5"/>
    <w:rPr>
      <w:sz w:val="16"/>
      <w:szCs w:val="16"/>
    </w:rPr>
  </w:style>
  <w:style w:type="paragraph" w:styleId="CommentText">
    <w:name w:val="annotation text"/>
    <w:basedOn w:val="Normal"/>
    <w:link w:val="CommentTextChar"/>
    <w:uiPriority w:val="99"/>
    <w:semiHidden/>
    <w:unhideWhenUsed/>
    <w:rsid w:val="007D30C5"/>
    <w:pPr>
      <w:spacing w:line="240" w:lineRule="auto"/>
    </w:pPr>
    <w:rPr>
      <w:sz w:val="20"/>
      <w:szCs w:val="20"/>
    </w:rPr>
  </w:style>
  <w:style w:type="character" w:customStyle="1" w:styleId="CommentTextChar">
    <w:name w:val="Comment Text Char"/>
    <w:basedOn w:val="DefaultParagraphFont"/>
    <w:link w:val="CommentText"/>
    <w:uiPriority w:val="99"/>
    <w:semiHidden/>
    <w:rsid w:val="007D30C5"/>
    <w:rPr>
      <w:sz w:val="20"/>
      <w:szCs w:val="20"/>
    </w:rPr>
  </w:style>
  <w:style w:type="paragraph" w:styleId="CommentSubject">
    <w:name w:val="annotation subject"/>
    <w:basedOn w:val="CommentText"/>
    <w:next w:val="CommentText"/>
    <w:link w:val="CommentSubjectChar"/>
    <w:uiPriority w:val="99"/>
    <w:semiHidden/>
    <w:unhideWhenUsed/>
    <w:rsid w:val="007D30C5"/>
    <w:rPr>
      <w:b/>
      <w:bCs/>
    </w:rPr>
  </w:style>
  <w:style w:type="character" w:customStyle="1" w:styleId="CommentSubjectChar">
    <w:name w:val="Comment Subject Char"/>
    <w:basedOn w:val="CommentTextChar"/>
    <w:link w:val="CommentSubject"/>
    <w:uiPriority w:val="99"/>
    <w:semiHidden/>
    <w:rsid w:val="007D30C5"/>
    <w:rPr>
      <w:b/>
      <w:bCs/>
      <w:sz w:val="20"/>
      <w:szCs w:val="20"/>
    </w:rPr>
  </w:style>
  <w:style w:type="paragraph" w:styleId="BalloonText">
    <w:name w:val="Balloon Text"/>
    <w:basedOn w:val="Normal"/>
    <w:link w:val="BalloonTextChar"/>
    <w:uiPriority w:val="99"/>
    <w:semiHidden/>
    <w:unhideWhenUsed/>
    <w:rsid w:val="00445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CC"/>
    <w:rPr>
      <w:rFonts w:ascii="Segoe UI" w:hAnsi="Segoe UI" w:cs="Segoe UI"/>
      <w:sz w:val="18"/>
      <w:szCs w:val="18"/>
    </w:rPr>
  </w:style>
  <w:style w:type="paragraph" w:styleId="Revision">
    <w:name w:val="Revision"/>
    <w:hidden/>
    <w:uiPriority w:val="99"/>
    <w:semiHidden/>
    <w:rsid w:val="00303F1D"/>
    <w:pPr>
      <w:spacing w:after="0" w:line="240" w:lineRule="auto"/>
    </w:pPr>
  </w:style>
  <w:style w:type="character" w:customStyle="1" w:styleId="Heading1Char">
    <w:name w:val="Heading 1 Char"/>
    <w:basedOn w:val="DefaultParagraphFont"/>
    <w:link w:val="Heading1"/>
    <w:uiPriority w:val="9"/>
    <w:rsid w:val="009F0A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Review_x0020_Date xmlns="dd903cfc-9276-4ce2-9d00-04710cd84af3" xsi:nil="true"/>
    <_ip_UnifiedCompliancePolicyProperties xmlns="bbb1cdd1-cf5a-48b9-b14b-3d868fa48288" xsi:nil="true"/>
    <TaxCatchAll xmlns="bbb1cdd1-cf5a-48b9-b14b-3d868fa48288" xsi:nil="true"/>
    <lcf76f155ced4ddcb4097134ff3c332f xmlns="dd903cfc-9276-4ce2-9d00-04710cd84a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21181933E814295E087A14D24DBEE" ma:contentTypeVersion="19" ma:contentTypeDescription="Create a new document." ma:contentTypeScope="" ma:versionID="aee9a354ac5a681c15a1633a911079ad">
  <xsd:schema xmlns:xsd="http://www.w3.org/2001/XMLSchema" xmlns:xs="http://www.w3.org/2001/XMLSchema" xmlns:p="http://schemas.microsoft.com/office/2006/metadata/properties" xmlns:ns2="dd903cfc-9276-4ce2-9d00-04710cd84af3" xmlns:ns3="bbb1cdd1-cf5a-48b9-b14b-3d868fa48288" targetNamespace="http://schemas.microsoft.com/office/2006/metadata/properties" ma:root="true" ma:fieldsID="0334ad303101acf583147006c916c806" ns2:_="" ns3:_="">
    <xsd:import namespace="dd903cfc-9276-4ce2-9d00-04710cd84af3"/>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3cfc-9276-4ce2-9d00-04710cd84af3"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AD4D9-6A3F-4789-B711-E834DE41F385}">
  <ds:schemaRefs>
    <ds:schemaRef ds:uri="http://schemas.microsoft.com/sharepoint/v3/contenttype/forms"/>
  </ds:schemaRefs>
</ds:datastoreItem>
</file>

<file path=customXml/itemProps2.xml><?xml version="1.0" encoding="utf-8"?>
<ds:datastoreItem xmlns:ds="http://schemas.openxmlformats.org/officeDocument/2006/customXml" ds:itemID="{843636D5-8ECC-4A7A-8C20-ACF78F006203}">
  <ds:schemaRefs>
    <ds:schemaRef ds:uri="http://schemas.microsoft.com/office/2006/metadata/properties"/>
    <ds:schemaRef ds:uri="http://schemas.microsoft.com/office/infopath/2007/PartnerControls"/>
    <ds:schemaRef ds:uri="http://schemas.microsoft.com/sharepoint/v3"/>
    <ds:schemaRef ds:uri="19eff705-ab5c-4e19-a8aa-e4a1cfb852ca"/>
    <ds:schemaRef ds:uri="cccaf3ac-2de9-44d4-aa31-54302fceb5f7"/>
    <ds:schemaRef ds:uri="bbb1cdd1-cf5a-48b9-b14b-3d868fa48288"/>
    <ds:schemaRef ds:uri="dd903cfc-9276-4ce2-9d00-04710cd84af3"/>
  </ds:schemaRefs>
</ds:datastoreItem>
</file>

<file path=customXml/itemProps3.xml><?xml version="1.0" encoding="utf-8"?>
<ds:datastoreItem xmlns:ds="http://schemas.openxmlformats.org/officeDocument/2006/customXml" ds:itemID="{D91FF407-A008-4201-98FF-38095A8D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03cfc-9276-4ce2-9d00-04710cd84af3"/>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Specioza Nabiteeko</dc:creator>
  <cp:keywords/>
  <dc:description/>
  <cp:lastModifiedBy>P1, Kasey (HULL UNIVERSITY TEACHING HOSPITALS NHS TRUST)</cp:lastModifiedBy>
  <cp:revision>10</cp:revision>
  <dcterms:created xsi:type="dcterms:W3CDTF">2025-04-29T12:29:00Z</dcterms:created>
  <dcterms:modified xsi:type="dcterms:W3CDTF">2025-05-30T14:19:00Z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0x0101008FA21181933E814295E087A14D24DBEE</vt:lpwstr>
  </property>
  <property fmtid="{D5CDD505-2E9C-101B-9397-08002B2CF9AE}" pid="3" name="MSIP_Label_e81acc0d-dcc4-4dc9-a2c5-be70b05a2fe6_Enabled">
    <vt:lpwstr>true</vt:lpwstr>
  </property>
  <property fmtid="{D5CDD505-2E9C-101B-9397-08002B2CF9AE}" pid="4" name="MSIP_Label_e81acc0d-dcc4-4dc9-a2c5-be70b05a2fe6_SetDate">
    <vt:lpwstr>2022-11-07T23:04:41Z</vt:lpwstr>
  </property>
  <property fmtid="{D5CDD505-2E9C-101B-9397-08002B2CF9AE}" pid="5" name="MSIP_Label_e81acc0d-dcc4-4dc9-a2c5-be70b05a2fe6_Method">
    <vt:lpwstr>Privileged</vt:lpwstr>
  </property>
  <property fmtid="{D5CDD505-2E9C-101B-9397-08002B2CF9AE}" pid="6" name="MSIP_Label_e81acc0d-dcc4-4dc9-a2c5-be70b05a2fe6_Name">
    <vt:lpwstr>e81acc0d-dcc4-4dc9-a2c5-be70b05a2fe6</vt:lpwstr>
  </property>
  <property fmtid="{D5CDD505-2E9C-101B-9397-08002B2CF9AE}" pid="7" name="MSIP_Label_e81acc0d-dcc4-4dc9-a2c5-be70b05a2fe6_SiteId">
    <vt:lpwstr>a00de4ec-48a8-43a6-be74-e31274e2060d</vt:lpwstr>
  </property>
  <property fmtid="{D5CDD505-2E9C-101B-9397-08002B2CF9AE}" pid="8" name="MSIP_Label_e81acc0d-dcc4-4dc9-a2c5-be70b05a2fe6_ActionId">
    <vt:lpwstr>01bf20fa-c678-4efb-8fda-a7498055f5cd</vt:lpwstr>
  </property>
  <property fmtid="{D5CDD505-2E9C-101B-9397-08002B2CF9AE}" pid="9" name="MSIP_Label_e81acc0d-dcc4-4dc9-a2c5-be70b05a2fe6_ContentBits">
    <vt:lpwstr>0</vt:lpwstr>
  </property>
  <property fmtid="{D5CDD505-2E9C-101B-9397-08002B2CF9AE}" pid="10" name="MerckAIPLabel">
    <vt:lpwstr>NotClassified</vt:lpwstr>
  </property>
  <property fmtid="{D5CDD505-2E9C-101B-9397-08002B2CF9AE}" pid="11" name="MerckAIPDataExchange">
    <vt:lpwstr>!MRKMIP@NotClassified</vt:lpwstr>
  </property>
  <property fmtid="{D5CDD505-2E9C-101B-9397-08002B2CF9AE}" pid="12" name="_NewReviewCycle">
    <vt:lpwstr/>
  </property>
  <property fmtid="{D5CDD505-2E9C-101B-9397-08002B2CF9AE}" pid="13" name="Order">
    <vt:r8>1895500</vt:r8>
  </property>
  <property fmtid="{D5CDD505-2E9C-101B-9397-08002B2CF9AE}" pid="14" name="_ExtendedDescription">
    <vt:lpwstr/>
  </property>
</Properties>
</file>