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858F" w14:textId="0136BE3B" w:rsidR="0082589B" w:rsidRPr="008A32DD" w:rsidRDefault="0082589B" w:rsidP="0082589B">
      <w:pPr>
        <w:pStyle w:val="p1"/>
        <w:spacing w:before="0" w:beforeAutospacing="0" w:after="0" w:afterAutospacing="0"/>
        <w:rPr>
          <w:rStyle w:val="s1"/>
          <w:rFonts w:ascii="Arial" w:hAnsi="Arial" w:cs="Arial"/>
          <w:b/>
          <w:bCs/>
          <w:u w:val="single"/>
        </w:rPr>
      </w:pPr>
      <w:r w:rsidRPr="008A32DD">
        <w:rPr>
          <w:rStyle w:val="s1"/>
          <w:rFonts w:ascii="Arial" w:hAnsi="Arial" w:cs="Arial"/>
          <w:b/>
          <w:bCs/>
          <w:u w:val="single"/>
        </w:rPr>
        <w:t xml:space="preserve">Draft </w:t>
      </w:r>
      <w:r w:rsidR="001E58A8" w:rsidRPr="008A32DD">
        <w:rPr>
          <w:rStyle w:val="s1"/>
          <w:rFonts w:ascii="Arial" w:hAnsi="Arial" w:cs="Arial"/>
          <w:b/>
          <w:bCs/>
          <w:u w:val="single"/>
        </w:rPr>
        <w:t>–</w:t>
      </w:r>
      <w:r w:rsidRPr="008A32DD">
        <w:rPr>
          <w:rStyle w:val="s1"/>
          <w:rFonts w:ascii="Arial" w:hAnsi="Arial" w:cs="Arial"/>
          <w:b/>
          <w:bCs/>
          <w:u w:val="single"/>
        </w:rPr>
        <w:t xml:space="preserve"> </w:t>
      </w:r>
      <w:r w:rsidR="001E58A8" w:rsidRPr="008A32DD">
        <w:rPr>
          <w:rStyle w:val="s1"/>
          <w:rFonts w:ascii="Arial" w:hAnsi="Arial" w:cs="Arial"/>
          <w:b/>
          <w:bCs/>
          <w:u w:val="single"/>
        </w:rPr>
        <w:t>North East and Yorkshire</w:t>
      </w:r>
      <w:r w:rsidR="003C7194" w:rsidRPr="008A32DD">
        <w:rPr>
          <w:rStyle w:val="s1"/>
          <w:rFonts w:ascii="Arial" w:hAnsi="Arial" w:cs="Arial"/>
          <w:b/>
          <w:bCs/>
          <w:u w:val="single"/>
        </w:rPr>
        <w:t xml:space="preserve"> – Guidance notes on</w:t>
      </w:r>
      <w:r w:rsidRPr="008A32DD">
        <w:rPr>
          <w:rStyle w:val="s1"/>
          <w:rFonts w:ascii="Arial" w:hAnsi="Arial" w:cs="Arial"/>
          <w:b/>
          <w:bCs/>
          <w:u w:val="single"/>
        </w:rPr>
        <w:t xml:space="preserve"> Application for </w:t>
      </w:r>
      <w:r w:rsidR="00B505D9" w:rsidRPr="008A32DD">
        <w:rPr>
          <w:rStyle w:val="s1"/>
          <w:rFonts w:ascii="Arial" w:hAnsi="Arial" w:cs="Arial"/>
          <w:b/>
          <w:bCs/>
          <w:u w:val="single"/>
        </w:rPr>
        <w:t xml:space="preserve">Independent or Non-Medical </w:t>
      </w:r>
      <w:r w:rsidRPr="008A32DD">
        <w:rPr>
          <w:rStyle w:val="s1"/>
          <w:rFonts w:ascii="Arial" w:hAnsi="Arial" w:cs="Arial"/>
          <w:b/>
          <w:bCs/>
          <w:u w:val="single"/>
        </w:rPr>
        <w:t>Prescriber Training</w:t>
      </w:r>
      <w:r w:rsidR="001E58A8" w:rsidRPr="008A32DD">
        <w:rPr>
          <w:rStyle w:val="s1"/>
          <w:rFonts w:ascii="Arial" w:hAnsi="Arial" w:cs="Arial"/>
          <w:b/>
          <w:bCs/>
          <w:u w:val="single"/>
        </w:rPr>
        <w:t xml:space="preserve"> v.draft 2</w:t>
      </w:r>
    </w:p>
    <w:p w14:paraId="4C9200CB" w14:textId="77777777" w:rsidR="002F6E1E" w:rsidRPr="002F6E1E" w:rsidRDefault="002F6E1E" w:rsidP="0082589B">
      <w:pPr>
        <w:pStyle w:val="p1"/>
        <w:spacing w:before="0" w:beforeAutospacing="0" w:after="0" w:afterAutospacing="0"/>
        <w:rPr>
          <w:rFonts w:ascii="Arial" w:hAnsi="Arial" w:cs="Arial"/>
          <w:u w:val="single"/>
        </w:rPr>
      </w:pPr>
    </w:p>
    <w:p w14:paraId="5F8E3514" w14:textId="77777777" w:rsidR="00C556CF" w:rsidRDefault="00C556CF" w:rsidP="0082589B">
      <w:pPr>
        <w:pStyle w:val="p2"/>
        <w:spacing w:before="0" w:beforeAutospacing="0" w:after="0" w:afterAutospacing="0"/>
        <w:rPr>
          <w:rFonts w:ascii="Arial" w:hAnsi="Arial" w:cs="Arial"/>
          <w:b/>
          <w:bCs/>
        </w:rPr>
      </w:pPr>
    </w:p>
    <w:p w14:paraId="07F8A4DB" w14:textId="7DA9361F" w:rsidR="0082589B" w:rsidRPr="00DC0769" w:rsidRDefault="003338B1" w:rsidP="0082589B">
      <w:pPr>
        <w:pStyle w:val="p2"/>
        <w:spacing w:before="0" w:beforeAutospacing="0" w:after="0" w:afterAutospacing="0"/>
        <w:rPr>
          <w:rFonts w:ascii="Arial" w:hAnsi="Arial" w:cs="Arial"/>
          <w:b/>
          <w:bCs/>
        </w:rPr>
      </w:pPr>
      <w:r w:rsidRPr="00DC0769">
        <w:rPr>
          <w:rFonts w:ascii="Arial" w:hAnsi="Arial" w:cs="Arial"/>
          <w:b/>
          <w:bCs/>
        </w:rPr>
        <w:t>Purpose</w:t>
      </w:r>
    </w:p>
    <w:p w14:paraId="2285461F" w14:textId="6AC4A3FA" w:rsidR="003338B1" w:rsidRPr="00DC0769" w:rsidRDefault="00DC0769" w:rsidP="0082589B">
      <w:pPr>
        <w:pStyle w:val="p2"/>
        <w:spacing w:before="0" w:beforeAutospacing="0" w:after="0" w:afterAutospacing="0"/>
        <w:rPr>
          <w:rFonts w:ascii="Arial" w:hAnsi="Arial" w:cs="Arial"/>
        </w:rPr>
      </w:pPr>
      <w:r>
        <w:rPr>
          <w:rFonts w:ascii="Arial" w:hAnsi="Arial" w:cs="Arial"/>
        </w:rPr>
        <w:t>To provide guidance to prospective applicants</w:t>
      </w:r>
      <w:r w:rsidR="005A6044">
        <w:rPr>
          <w:rFonts w:ascii="Arial" w:hAnsi="Arial" w:cs="Arial"/>
        </w:rPr>
        <w:t xml:space="preserve">, employers and system leads </w:t>
      </w:r>
      <w:r>
        <w:rPr>
          <w:rFonts w:ascii="Arial" w:hAnsi="Arial" w:cs="Arial"/>
        </w:rPr>
        <w:t xml:space="preserve">on </w:t>
      </w:r>
      <w:r w:rsidR="00C556CF">
        <w:rPr>
          <w:rFonts w:ascii="Arial" w:hAnsi="Arial" w:cs="Arial"/>
        </w:rPr>
        <w:t xml:space="preserve">the </w:t>
      </w:r>
      <w:r w:rsidR="00164EA1">
        <w:rPr>
          <w:rFonts w:ascii="Arial" w:hAnsi="Arial" w:cs="Arial"/>
        </w:rPr>
        <w:t xml:space="preserve">background information and </w:t>
      </w:r>
      <w:r>
        <w:rPr>
          <w:rFonts w:ascii="Arial" w:hAnsi="Arial" w:cs="Arial"/>
        </w:rPr>
        <w:t xml:space="preserve">process for application to Independent/Non-medical Prescribing </w:t>
      </w:r>
      <w:r w:rsidR="008A32DD">
        <w:rPr>
          <w:rFonts w:ascii="Arial" w:hAnsi="Arial" w:cs="Arial"/>
        </w:rPr>
        <w:t xml:space="preserve">programmes at Northeast and Yorkshire </w:t>
      </w:r>
      <w:r w:rsidR="003A1768">
        <w:rPr>
          <w:rFonts w:ascii="Arial" w:hAnsi="Arial" w:cs="Arial"/>
        </w:rPr>
        <w:t xml:space="preserve">(NEY) </w:t>
      </w:r>
      <w:r w:rsidR="008A32DD">
        <w:rPr>
          <w:rFonts w:ascii="Arial" w:hAnsi="Arial" w:cs="Arial"/>
        </w:rPr>
        <w:t>Universities (Higher Education Institutions - HEIs)</w:t>
      </w:r>
      <w:r w:rsidR="00164EA1">
        <w:rPr>
          <w:rFonts w:ascii="Arial" w:hAnsi="Arial" w:cs="Arial"/>
        </w:rPr>
        <w:t>.</w:t>
      </w:r>
    </w:p>
    <w:p w14:paraId="1D4408AF" w14:textId="77777777" w:rsidR="008A32DD" w:rsidRDefault="008A32DD" w:rsidP="0082589B">
      <w:pPr>
        <w:pStyle w:val="p2"/>
        <w:spacing w:before="0" w:beforeAutospacing="0" w:after="0" w:afterAutospacing="0"/>
        <w:rPr>
          <w:rFonts w:ascii="Arial" w:hAnsi="Arial" w:cs="Arial"/>
          <w:b/>
          <w:bCs/>
        </w:rPr>
      </w:pPr>
    </w:p>
    <w:p w14:paraId="41D1790A" w14:textId="4C1002B0" w:rsidR="003338B1" w:rsidRPr="00DC0769" w:rsidRDefault="003338B1" w:rsidP="0082589B">
      <w:pPr>
        <w:pStyle w:val="p2"/>
        <w:spacing w:before="0" w:beforeAutospacing="0" w:after="0" w:afterAutospacing="0"/>
        <w:rPr>
          <w:rFonts w:ascii="Arial" w:hAnsi="Arial" w:cs="Arial"/>
          <w:b/>
          <w:bCs/>
        </w:rPr>
      </w:pPr>
      <w:r w:rsidRPr="00DC0769">
        <w:rPr>
          <w:rFonts w:ascii="Arial" w:hAnsi="Arial" w:cs="Arial"/>
          <w:b/>
          <w:bCs/>
        </w:rPr>
        <w:t>Scope</w:t>
      </w:r>
    </w:p>
    <w:p w14:paraId="7601A1E1" w14:textId="4AD75F49" w:rsidR="003338B1" w:rsidRDefault="008A32DD" w:rsidP="0082589B">
      <w:pPr>
        <w:pStyle w:val="p2"/>
        <w:spacing w:before="0" w:beforeAutospacing="0" w:after="0" w:afterAutospacing="0"/>
        <w:rPr>
          <w:rFonts w:ascii="Arial" w:hAnsi="Arial" w:cs="Arial"/>
        </w:rPr>
      </w:pPr>
      <w:r>
        <w:rPr>
          <w:rFonts w:ascii="Arial" w:hAnsi="Arial" w:cs="Arial"/>
        </w:rPr>
        <w:t xml:space="preserve">This </w:t>
      </w:r>
      <w:r w:rsidR="00801994">
        <w:rPr>
          <w:rFonts w:ascii="Arial" w:hAnsi="Arial" w:cs="Arial"/>
        </w:rPr>
        <w:t>procedure applies across Northeast and Yorkshire and is accurate at the time of writing and may be subject to change dependent on funding</w:t>
      </w:r>
      <w:r w:rsidR="005A6044">
        <w:rPr>
          <w:rFonts w:ascii="Arial" w:hAnsi="Arial" w:cs="Arial"/>
        </w:rPr>
        <w:t xml:space="preserve"> and contract arrangements.</w:t>
      </w:r>
    </w:p>
    <w:p w14:paraId="09129E09" w14:textId="77777777" w:rsidR="00164EA1" w:rsidRDefault="00164EA1" w:rsidP="0082589B">
      <w:pPr>
        <w:pStyle w:val="p2"/>
        <w:spacing w:before="0" w:beforeAutospacing="0" w:after="0" w:afterAutospacing="0"/>
        <w:rPr>
          <w:rFonts w:ascii="Arial" w:hAnsi="Arial" w:cs="Arial"/>
        </w:rPr>
      </w:pPr>
    </w:p>
    <w:p w14:paraId="454A1B51" w14:textId="0EB2981F" w:rsidR="00164EA1" w:rsidRPr="00352328" w:rsidRDefault="00164EA1" w:rsidP="0082589B">
      <w:pPr>
        <w:pStyle w:val="p2"/>
        <w:spacing w:before="0" w:beforeAutospacing="0" w:after="0" w:afterAutospacing="0"/>
        <w:rPr>
          <w:rFonts w:ascii="Arial" w:hAnsi="Arial" w:cs="Arial"/>
          <w:b/>
          <w:bCs/>
        </w:rPr>
      </w:pPr>
      <w:r w:rsidRPr="00352328">
        <w:rPr>
          <w:rFonts w:ascii="Arial" w:hAnsi="Arial" w:cs="Arial"/>
          <w:b/>
          <w:bCs/>
        </w:rPr>
        <w:t>Review</w:t>
      </w:r>
    </w:p>
    <w:p w14:paraId="2D7CE05B" w14:textId="0D2248AE" w:rsidR="005207F7" w:rsidRPr="009A0C31" w:rsidRDefault="00352328" w:rsidP="0082589B">
      <w:pPr>
        <w:pStyle w:val="p2"/>
        <w:spacing w:before="0" w:beforeAutospacing="0" w:after="0" w:afterAutospacing="0"/>
        <w:rPr>
          <w:rFonts w:ascii="Arial" w:hAnsi="Arial" w:cs="Arial"/>
        </w:rPr>
      </w:pPr>
      <w:r w:rsidRPr="009A0C31">
        <w:rPr>
          <w:rFonts w:ascii="Arial" w:hAnsi="Arial" w:cs="Arial"/>
        </w:rPr>
        <w:t xml:space="preserve">This document will be reviewed </w:t>
      </w:r>
      <w:r w:rsidR="00FB09B5" w:rsidRPr="009A0C31">
        <w:rPr>
          <w:rFonts w:ascii="Arial" w:hAnsi="Arial" w:cs="Arial"/>
        </w:rPr>
        <w:t>after two years</w:t>
      </w:r>
      <w:r w:rsidR="003A1768">
        <w:rPr>
          <w:rFonts w:ascii="Arial" w:hAnsi="Arial" w:cs="Arial"/>
        </w:rPr>
        <w:t xml:space="preserve"> through the NEY Non-Medical Prescribing Leads Network</w:t>
      </w:r>
      <w:r w:rsidR="00FB09B5" w:rsidRPr="009A0C31">
        <w:rPr>
          <w:rFonts w:ascii="Arial" w:hAnsi="Arial" w:cs="Arial"/>
        </w:rPr>
        <w:t xml:space="preserve">, or </w:t>
      </w:r>
      <w:r w:rsidR="009A0C31" w:rsidRPr="009A0C31">
        <w:rPr>
          <w:rFonts w:ascii="Arial" w:hAnsi="Arial" w:cs="Arial"/>
        </w:rPr>
        <w:t xml:space="preserve">sooner </w:t>
      </w:r>
      <w:r w:rsidR="00FB09B5" w:rsidRPr="009A0C31">
        <w:rPr>
          <w:rFonts w:ascii="Arial" w:hAnsi="Arial" w:cs="Arial"/>
        </w:rPr>
        <w:t>in the event of any</w:t>
      </w:r>
      <w:r w:rsidR="009A0C31" w:rsidRPr="009A0C31">
        <w:rPr>
          <w:rFonts w:ascii="Arial" w:hAnsi="Arial" w:cs="Arial"/>
        </w:rPr>
        <w:t xml:space="preserve"> professional or regulatory body changes</w:t>
      </w:r>
      <w:r w:rsidR="009A0C31">
        <w:rPr>
          <w:rFonts w:ascii="Arial" w:hAnsi="Arial" w:cs="Arial"/>
        </w:rPr>
        <w:t>.</w:t>
      </w:r>
    </w:p>
    <w:p w14:paraId="2156927E" w14:textId="77777777" w:rsidR="009A0C31" w:rsidRPr="000A1C22" w:rsidRDefault="009A0C31" w:rsidP="0082589B">
      <w:pPr>
        <w:pStyle w:val="p2"/>
        <w:spacing w:before="0" w:beforeAutospacing="0" w:after="0" w:afterAutospacing="0"/>
        <w:rPr>
          <w:rFonts w:ascii="Arial" w:hAnsi="Arial" w:cs="Arial"/>
          <w:b/>
          <w:bCs/>
        </w:rPr>
      </w:pPr>
    </w:p>
    <w:p w14:paraId="13F24056" w14:textId="720CEF2B" w:rsidR="002F6E1E" w:rsidRPr="00DA0F1B" w:rsidRDefault="00B83E6A" w:rsidP="00A76C3B">
      <w:pPr>
        <w:pStyle w:val="p2"/>
        <w:numPr>
          <w:ilvl w:val="0"/>
          <w:numId w:val="4"/>
        </w:numPr>
        <w:spacing w:before="0" w:beforeAutospacing="0" w:after="0" w:afterAutospacing="0"/>
        <w:ind w:left="426" w:hanging="426"/>
        <w:rPr>
          <w:rStyle w:val="s1"/>
          <w:rFonts w:ascii="Arial" w:hAnsi="Arial" w:cs="Arial"/>
        </w:rPr>
      </w:pPr>
      <w:r w:rsidRPr="002F6E1E">
        <w:rPr>
          <w:rStyle w:val="s1"/>
          <w:rFonts w:ascii="Arial" w:eastAsia="Times New Roman" w:hAnsi="Arial" w:cs="Arial"/>
          <w:b/>
          <w:bCs/>
        </w:rPr>
        <w:t xml:space="preserve">Course </w:t>
      </w:r>
      <w:r w:rsidR="002F6E1E">
        <w:rPr>
          <w:rStyle w:val="s1"/>
          <w:rFonts w:ascii="Arial" w:eastAsia="Times New Roman" w:hAnsi="Arial" w:cs="Arial"/>
          <w:b/>
          <w:bCs/>
        </w:rPr>
        <w:t>a</w:t>
      </w:r>
      <w:r w:rsidR="0082589B" w:rsidRPr="002F6E1E">
        <w:rPr>
          <w:rStyle w:val="s1"/>
          <w:rFonts w:ascii="Arial" w:eastAsia="Times New Roman" w:hAnsi="Arial" w:cs="Arial"/>
          <w:b/>
          <w:bCs/>
        </w:rPr>
        <w:t>pplication</w:t>
      </w:r>
      <w:r w:rsidR="0082589B" w:rsidRPr="002F6E1E">
        <w:rPr>
          <w:rStyle w:val="s1"/>
          <w:rFonts w:ascii="Arial" w:eastAsia="Times New Roman" w:hAnsi="Arial" w:cs="Arial"/>
        </w:rPr>
        <w:t xml:space="preserve"> </w:t>
      </w:r>
    </w:p>
    <w:p w14:paraId="10A1C270" w14:textId="77777777" w:rsidR="00DA0F1B" w:rsidRPr="002F6E1E" w:rsidRDefault="00DA0F1B" w:rsidP="00DA0F1B">
      <w:pPr>
        <w:pStyle w:val="p2"/>
        <w:spacing w:before="0" w:beforeAutospacing="0" w:after="0" w:afterAutospacing="0"/>
        <w:ind w:left="426"/>
        <w:rPr>
          <w:rStyle w:val="s1"/>
          <w:rFonts w:ascii="Arial" w:hAnsi="Arial" w:cs="Arial"/>
        </w:rPr>
      </w:pPr>
    </w:p>
    <w:p w14:paraId="68D91A3B" w14:textId="327F2391" w:rsidR="0082589B" w:rsidRPr="002F6E1E" w:rsidRDefault="002F6E1E" w:rsidP="00677273">
      <w:pPr>
        <w:pStyle w:val="p2"/>
        <w:numPr>
          <w:ilvl w:val="1"/>
          <w:numId w:val="4"/>
        </w:numPr>
        <w:spacing w:before="0" w:beforeAutospacing="0" w:after="0" w:afterAutospacing="0"/>
        <w:ind w:left="720"/>
        <w:rPr>
          <w:rFonts w:ascii="Arial" w:hAnsi="Arial" w:cs="Arial"/>
        </w:rPr>
      </w:pPr>
      <w:r>
        <w:rPr>
          <w:rStyle w:val="s1"/>
          <w:rFonts w:ascii="Arial" w:eastAsia="Times New Roman" w:hAnsi="Arial" w:cs="Arial"/>
        </w:rPr>
        <w:t>Application f</w:t>
      </w:r>
      <w:r w:rsidR="0082589B" w:rsidRPr="002F6E1E">
        <w:rPr>
          <w:rStyle w:val="s1"/>
          <w:rFonts w:ascii="Arial" w:eastAsia="Times New Roman" w:hAnsi="Arial" w:cs="Arial"/>
        </w:rPr>
        <w:t xml:space="preserve">orms can be supplied by the University </w:t>
      </w:r>
      <w:r>
        <w:rPr>
          <w:rStyle w:val="s1"/>
          <w:rFonts w:ascii="Arial" w:eastAsia="Times New Roman" w:hAnsi="Arial" w:cs="Arial"/>
        </w:rPr>
        <w:t xml:space="preserve">provider </w:t>
      </w:r>
      <w:r w:rsidR="0082589B" w:rsidRPr="002F6E1E">
        <w:rPr>
          <w:rStyle w:val="s1"/>
          <w:rFonts w:ascii="Arial" w:eastAsia="Times New Roman" w:hAnsi="Arial" w:cs="Arial"/>
        </w:rPr>
        <w:t>- see online link</w:t>
      </w:r>
      <w:r w:rsidR="004A5DE3" w:rsidRPr="002F6E1E">
        <w:rPr>
          <w:rStyle w:val="s1"/>
          <w:rFonts w:ascii="Arial" w:eastAsia="Times New Roman" w:hAnsi="Arial" w:cs="Arial"/>
        </w:rPr>
        <w:t xml:space="preserve"> to </w:t>
      </w:r>
      <w:hyperlink r:id="rId7" w:history="1">
        <w:r w:rsidR="00B83E6A" w:rsidRPr="002F6E1E">
          <w:rPr>
            <w:rStyle w:val="Hyperlink"/>
            <w:rFonts w:ascii="Arial" w:hAnsi="Arial" w:cs="Arial"/>
            <w:color w:val="auto"/>
          </w:rPr>
          <w:t>HEI</w:t>
        </w:r>
        <w:r w:rsidR="00A76C3B">
          <w:rPr>
            <w:rStyle w:val="Hyperlink"/>
            <w:rFonts w:ascii="Arial" w:hAnsi="Arial" w:cs="Arial"/>
            <w:color w:val="auto"/>
          </w:rPr>
          <w:t xml:space="preserve"> Non-Medical Prescribing</w:t>
        </w:r>
        <w:r w:rsidR="00B83E6A" w:rsidRPr="002F6E1E">
          <w:rPr>
            <w:rStyle w:val="Hyperlink"/>
            <w:rFonts w:ascii="Arial" w:hAnsi="Arial" w:cs="Arial"/>
            <w:color w:val="auto"/>
          </w:rPr>
          <w:t xml:space="preserve"> </w:t>
        </w:r>
        <w:r w:rsidR="00A76C3B">
          <w:rPr>
            <w:rStyle w:val="Hyperlink"/>
            <w:rFonts w:ascii="Arial" w:hAnsi="Arial" w:cs="Arial"/>
            <w:color w:val="auto"/>
          </w:rPr>
          <w:t>(</w:t>
        </w:r>
        <w:r w:rsidR="00B83E6A" w:rsidRPr="002F6E1E">
          <w:rPr>
            <w:rStyle w:val="Hyperlink"/>
            <w:rFonts w:ascii="Arial" w:hAnsi="Arial" w:cs="Arial"/>
            <w:color w:val="auto"/>
          </w:rPr>
          <w:t>NMP</w:t>
        </w:r>
        <w:r w:rsidR="00A76C3B">
          <w:rPr>
            <w:rStyle w:val="Hyperlink"/>
            <w:rFonts w:ascii="Arial" w:hAnsi="Arial" w:cs="Arial"/>
            <w:color w:val="auto"/>
          </w:rPr>
          <w:t>)</w:t>
        </w:r>
        <w:r w:rsidR="00B83E6A" w:rsidRPr="002F6E1E">
          <w:rPr>
            <w:rStyle w:val="Hyperlink"/>
            <w:rFonts w:ascii="Arial" w:hAnsi="Arial" w:cs="Arial"/>
            <w:color w:val="auto"/>
          </w:rPr>
          <w:t xml:space="preserve"> courses</w:t>
        </w:r>
      </w:hyperlink>
      <w:r w:rsidR="004A5DE3" w:rsidRPr="002F6E1E">
        <w:rPr>
          <w:rFonts w:ascii="Arial" w:hAnsi="Arial" w:cs="Arial"/>
        </w:rPr>
        <w:t xml:space="preserve"> in the North of England</w:t>
      </w:r>
      <w:r w:rsidR="004A5DE3" w:rsidRPr="002F6E1E">
        <w:rPr>
          <w:rStyle w:val="s1"/>
          <w:rFonts w:ascii="Arial" w:eastAsia="Times New Roman" w:hAnsi="Arial" w:cs="Arial"/>
        </w:rPr>
        <w:t xml:space="preserve"> – select your chosen provider and </w:t>
      </w:r>
      <w:r w:rsidR="0082589B" w:rsidRPr="002F6E1E">
        <w:rPr>
          <w:rStyle w:val="s1"/>
          <w:rFonts w:ascii="Arial" w:eastAsia="Times New Roman" w:hAnsi="Arial" w:cs="Arial"/>
        </w:rPr>
        <w:t xml:space="preserve">prescriber course </w:t>
      </w:r>
      <w:r w:rsidR="004A5DE3" w:rsidRPr="002F6E1E">
        <w:rPr>
          <w:rStyle w:val="s1"/>
          <w:rFonts w:ascii="Arial" w:eastAsia="Times New Roman" w:hAnsi="Arial" w:cs="Arial"/>
        </w:rPr>
        <w:t xml:space="preserve">from the </w:t>
      </w:r>
      <w:r w:rsidR="0082589B" w:rsidRPr="002F6E1E">
        <w:rPr>
          <w:rStyle w:val="s1"/>
          <w:rFonts w:ascii="Arial" w:eastAsia="Times New Roman" w:hAnsi="Arial" w:cs="Arial"/>
        </w:rPr>
        <w:t>summary table</w:t>
      </w:r>
    </w:p>
    <w:p w14:paraId="2EE27831" w14:textId="234CA6A3" w:rsidR="0082589B" w:rsidRPr="002F6E1E" w:rsidRDefault="0082589B" w:rsidP="00677273">
      <w:pPr>
        <w:pStyle w:val="p1"/>
        <w:spacing w:before="0" w:beforeAutospacing="0" w:after="0" w:afterAutospacing="0"/>
        <w:ind w:left="720"/>
        <w:rPr>
          <w:rFonts w:ascii="Arial" w:hAnsi="Arial" w:cs="Arial"/>
        </w:rPr>
      </w:pPr>
      <w:r w:rsidRPr="002F6E1E">
        <w:rPr>
          <w:rStyle w:val="s1"/>
          <w:rFonts w:ascii="Arial" w:hAnsi="Arial" w:cs="Arial"/>
        </w:rPr>
        <w:t xml:space="preserve">NB: </w:t>
      </w:r>
      <w:r w:rsidR="002F6E1E">
        <w:rPr>
          <w:rStyle w:val="s1"/>
          <w:rFonts w:ascii="Arial" w:hAnsi="Arial" w:cs="Arial"/>
        </w:rPr>
        <w:t>Many</w:t>
      </w:r>
      <w:r w:rsidRPr="002F6E1E">
        <w:rPr>
          <w:rStyle w:val="s1"/>
          <w:rFonts w:ascii="Arial" w:hAnsi="Arial" w:cs="Arial"/>
        </w:rPr>
        <w:t xml:space="preserve"> organisations will require a local NMP lead to check the application and sign it off, before it is submitted to the university.</w:t>
      </w:r>
      <w:r w:rsidR="00B83E6A" w:rsidRPr="002F6E1E">
        <w:rPr>
          <w:rStyle w:val="s1"/>
          <w:rFonts w:ascii="Arial" w:hAnsi="Arial" w:cs="Arial"/>
        </w:rPr>
        <w:t xml:space="preserve"> </w:t>
      </w:r>
    </w:p>
    <w:p w14:paraId="4129C418" w14:textId="77777777" w:rsidR="0082589B" w:rsidRPr="002F6E1E" w:rsidRDefault="0082589B" w:rsidP="00677273">
      <w:pPr>
        <w:pStyle w:val="p2"/>
        <w:spacing w:before="0" w:beforeAutospacing="0" w:after="0" w:afterAutospacing="0"/>
        <w:rPr>
          <w:rFonts w:ascii="Arial" w:hAnsi="Arial" w:cs="Arial"/>
        </w:rPr>
      </w:pPr>
    </w:p>
    <w:p w14:paraId="0B6A710D" w14:textId="37784882" w:rsidR="00095183" w:rsidRPr="00095183" w:rsidRDefault="002F6E1E" w:rsidP="00677273">
      <w:pPr>
        <w:pStyle w:val="p1"/>
        <w:spacing w:before="0" w:beforeAutospacing="0" w:after="0" w:afterAutospacing="0"/>
        <w:ind w:left="698" w:hanging="709"/>
        <w:rPr>
          <w:rFonts w:ascii="Arial" w:eastAsia="Times New Roman" w:hAnsi="Arial" w:cs="Arial"/>
        </w:rPr>
      </w:pPr>
      <w:r>
        <w:rPr>
          <w:rStyle w:val="s1"/>
          <w:rFonts w:ascii="Arial" w:hAnsi="Arial" w:cs="Arial"/>
        </w:rPr>
        <w:t>1.2.</w:t>
      </w:r>
      <w:r w:rsidR="00095183">
        <w:rPr>
          <w:rStyle w:val="s1"/>
          <w:rFonts w:ascii="Arial" w:hAnsi="Arial" w:cs="Arial"/>
        </w:rPr>
        <w:t xml:space="preserve">    </w:t>
      </w:r>
      <w:r w:rsidR="0082589B" w:rsidRPr="002F6E1E">
        <w:rPr>
          <w:rStyle w:val="s1"/>
          <w:rFonts w:ascii="Arial" w:hAnsi="Arial" w:cs="Arial"/>
        </w:rPr>
        <w:t xml:space="preserve">The </w:t>
      </w:r>
      <w:r w:rsidRPr="002F6E1E">
        <w:rPr>
          <w:rStyle w:val="s1"/>
          <w:rFonts w:ascii="Arial" w:hAnsi="Arial" w:cs="Arial"/>
        </w:rPr>
        <w:t>NMP</w:t>
      </w:r>
      <w:r w:rsidRPr="002F6E1E">
        <w:rPr>
          <w:rStyle w:val="s1"/>
          <w:rFonts w:ascii="Arial" w:hAnsi="Arial" w:cs="Arial"/>
        </w:rPr>
        <w:t xml:space="preserve"> </w:t>
      </w:r>
      <w:r w:rsidRPr="002F6E1E">
        <w:rPr>
          <w:rStyle w:val="s1"/>
          <w:rFonts w:ascii="Arial" w:hAnsi="Arial" w:cs="Arial"/>
        </w:rPr>
        <w:t xml:space="preserve">or </w:t>
      </w:r>
      <w:r w:rsidR="0082589B" w:rsidRPr="002F6E1E">
        <w:rPr>
          <w:rStyle w:val="s1"/>
          <w:rFonts w:ascii="Arial" w:hAnsi="Arial" w:cs="Arial"/>
        </w:rPr>
        <w:t>university lead, will be able to provide further details</w:t>
      </w:r>
      <w:r>
        <w:rPr>
          <w:rFonts w:ascii="Arial" w:eastAsiaTheme="minorEastAsia" w:hAnsi="Arial" w:cs="Arial"/>
          <w:color w:val="000000" w:themeColor="text1"/>
          <w:kern w:val="24"/>
        </w:rPr>
        <w:t>)</w:t>
      </w:r>
      <w:r w:rsidRPr="002F6E1E">
        <w:rPr>
          <w:rStyle w:val="s1"/>
          <w:rFonts w:ascii="Arial" w:eastAsia="Times New Roman" w:hAnsi="Arial" w:cs="Arial"/>
        </w:rPr>
        <w:t xml:space="preserve"> </w:t>
      </w:r>
      <w:r w:rsidRPr="002F6E1E">
        <w:rPr>
          <w:rStyle w:val="s1"/>
          <w:rFonts w:ascii="Arial" w:eastAsia="Times New Roman" w:hAnsi="Arial" w:cs="Arial"/>
        </w:rPr>
        <w:t>, or contact the local NMP Lead</w:t>
      </w:r>
      <w:r>
        <w:rPr>
          <w:rStyle w:val="s1"/>
          <w:rFonts w:ascii="Arial" w:eastAsia="Times New Roman" w:hAnsi="Arial" w:cs="Arial"/>
        </w:rPr>
        <w:t>,</w:t>
      </w:r>
      <w:r w:rsidRPr="002F6E1E">
        <w:rPr>
          <w:rStyle w:val="s1"/>
          <w:rFonts w:ascii="Arial" w:eastAsia="Times New Roman" w:hAnsi="Arial" w:cs="Arial"/>
        </w:rPr>
        <w:t xml:space="preserve"> if your organisation has one, or your Primary Care Training Hub</w:t>
      </w:r>
      <w:r>
        <w:rPr>
          <w:rStyle w:val="s1"/>
          <w:rFonts w:ascii="Arial" w:eastAsia="Times New Roman" w:hAnsi="Arial" w:cs="Arial"/>
        </w:rPr>
        <w:t>:</w:t>
      </w:r>
      <w:r w:rsidR="00095183">
        <w:rPr>
          <w:rStyle w:val="s1"/>
          <w:rFonts w:ascii="Arial" w:eastAsia="Times New Roman" w:hAnsi="Arial" w:cs="Arial"/>
        </w:rPr>
        <w:t xml:space="preserve">  </w:t>
      </w:r>
    </w:p>
    <w:p w14:paraId="24CC074D" w14:textId="39AE9863" w:rsidR="002F6E1E" w:rsidRDefault="0088044B" w:rsidP="00677273">
      <w:pPr>
        <w:tabs>
          <w:tab w:val="left" w:pos="700"/>
        </w:tabs>
        <w:ind w:left="684"/>
        <w:rPr>
          <w:rFonts w:ascii="Arial" w:eastAsiaTheme="minorEastAsia" w:hAnsi="Arial" w:cs="Arial"/>
          <w:color w:val="000000" w:themeColor="text1"/>
          <w:kern w:val="24"/>
          <w:u w:val="single"/>
        </w:rPr>
      </w:pPr>
      <w:r w:rsidRPr="002F6E1E">
        <w:rPr>
          <w:rFonts w:ascii="Arial" w:eastAsiaTheme="minorEastAsia" w:hAnsi="Arial" w:cs="Arial"/>
          <w:color w:val="000000" w:themeColor="text1"/>
          <w:kern w:val="24"/>
        </w:rPr>
        <w:t>-</w:t>
      </w:r>
      <w:r w:rsidR="002F6E1E">
        <w:rPr>
          <w:rFonts w:ascii="Arial" w:eastAsiaTheme="minorEastAsia" w:hAnsi="Arial" w:cs="Arial"/>
          <w:color w:val="000000" w:themeColor="text1"/>
          <w:kern w:val="24"/>
        </w:rPr>
        <w:t xml:space="preserve"> </w:t>
      </w:r>
      <w:hyperlink r:id="rId8" w:history="1">
        <w:r w:rsidR="002F6E1E" w:rsidRPr="002F6E1E">
          <w:rPr>
            <w:rFonts w:ascii="Arial" w:eastAsiaTheme="minorEastAsia" w:hAnsi="Arial" w:cs="Arial"/>
            <w:color w:val="000000" w:themeColor="text1"/>
            <w:kern w:val="24"/>
            <w:u w:val="single"/>
          </w:rPr>
          <w:t xml:space="preserve">North East and Yorkshire universities </w:t>
        </w:r>
      </w:hyperlink>
    </w:p>
    <w:p w14:paraId="2F1EEC56" w14:textId="4240E931" w:rsidR="0088044B" w:rsidRPr="002F6E1E" w:rsidRDefault="002F6E1E" w:rsidP="00677273">
      <w:pPr>
        <w:tabs>
          <w:tab w:val="left" w:pos="700"/>
        </w:tabs>
        <w:ind w:left="684"/>
        <w:rPr>
          <w:rFonts w:ascii="Arial" w:eastAsia="Times New Roman" w:hAnsi="Arial" w:cs="Arial"/>
        </w:rPr>
      </w:pPr>
      <w:r>
        <w:rPr>
          <w:rFonts w:ascii="Arial" w:eastAsiaTheme="minorEastAsia" w:hAnsi="Arial" w:cs="Arial"/>
          <w:color w:val="000000" w:themeColor="text1"/>
          <w:kern w:val="24"/>
        </w:rPr>
        <w:t>-</w:t>
      </w:r>
      <w:r w:rsidR="0088044B" w:rsidRPr="002F6E1E">
        <w:rPr>
          <w:rFonts w:ascii="Arial" w:eastAsiaTheme="minorEastAsia" w:hAnsi="Arial" w:cs="Arial"/>
          <w:color w:val="000000" w:themeColor="text1"/>
          <w:kern w:val="24"/>
        </w:rPr>
        <w:t xml:space="preserve"> Integrated Care System</w:t>
      </w:r>
      <w:r>
        <w:rPr>
          <w:rFonts w:ascii="Arial" w:eastAsiaTheme="minorEastAsia" w:hAnsi="Arial" w:cs="Arial"/>
          <w:color w:val="000000" w:themeColor="text1"/>
          <w:kern w:val="24"/>
        </w:rPr>
        <w:t xml:space="preserve"> Primary Care </w:t>
      </w:r>
      <w:r w:rsidR="0088044B" w:rsidRPr="002F6E1E">
        <w:rPr>
          <w:rFonts w:ascii="Arial" w:eastAsiaTheme="minorEastAsia" w:hAnsi="Arial" w:cs="Arial"/>
          <w:color w:val="000000" w:themeColor="text1"/>
          <w:kern w:val="24"/>
        </w:rPr>
        <w:t>Training Hubs:</w:t>
      </w:r>
    </w:p>
    <w:p w14:paraId="505D5BC9" w14:textId="25FD2CFD" w:rsidR="0088044B" w:rsidRPr="002F6E1E" w:rsidRDefault="0088044B" w:rsidP="00677273">
      <w:pPr>
        <w:ind w:left="698" w:firstLine="360"/>
        <w:rPr>
          <w:rFonts w:ascii="Arial" w:eastAsia="Times New Roman" w:hAnsi="Arial" w:cs="Arial"/>
        </w:rPr>
      </w:pPr>
      <w:r w:rsidRPr="002F6E1E">
        <w:rPr>
          <w:rFonts w:ascii="Arial" w:eastAsiaTheme="minorEastAsia" w:hAnsi="Arial" w:cs="Arial"/>
          <w:color w:val="191919" w:themeColor="text1" w:themeTint="E6"/>
          <w:kern w:val="24"/>
        </w:rPr>
        <w:t xml:space="preserve">North East North Cumbria: </w:t>
      </w:r>
      <w:hyperlink r:id="rId9" w:history="1">
        <w:r w:rsidRPr="002F6E1E">
          <w:rPr>
            <w:rFonts w:ascii="Arial" w:eastAsiaTheme="minorEastAsia" w:hAnsi="Arial" w:cs="Arial"/>
            <w:color w:val="191919" w:themeColor="text1" w:themeTint="E6"/>
            <w:kern w:val="24"/>
            <w:u w:val="single"/>
          </w:rPr>
          <w:t xml:space="preserve">see link </w:t>
        </w:r>
      </w:hyperlink>
    </w:p>
    <w:p w14:paraId="289715DF" w14:textId="4EA18877" w:rsidR="0088044B" w:rsidRPr="002F6E1E" w:rsidRDefault="0088044B" w:rsidP="00677273">
      <w:pPr>
        <w:ind w:left="698" w:firstLine="360"/>
        <w:rPr>
          <w:rFonts w:ascii="Arial" w:eastAsia="Times New Roman" w:hAnsi="Arial" w:cs="Arial"/>
        </w:rPr>
      </w:pPr>
      <w:r w:rsidRPr="002F6E1E">
        <w:rPr>
          <w:rFonts w:ascii="Arial" w:eastAsiaTheme="minorEastAsia" w:hAnsi="Arial" w:cs="Arial"/>
          <w:color w:val="191919" w:themeColor="text1" w:themeTint="E6"/>
          <w:kern w:val="24"/>
        </w:rPr>
        <w:t xml:space="preserve">Yorkshire and Humber: </w:t>
      </w:r>
      <w:hyperlink r:id="rId10" w:history="1">
        <w:r w:rsidRPr="002F6E1E">
          <w:rPr>
            <w:rFonts w:ascii="Arial" w:eastAsiaTheme="minorEastAsia" w:hAnsi="Arial" w:cs="Arial"/>
            <w:color w:val="191919" w:themeColor="text1" w:themeTint="E6"/>
            <w:kern w:val="24"/>
            <w:u w:val="single"/>
          </w:rPr>
          <w:t>see link</w:t>
        </w:r>
      </w:hyperlink>
    </w:p>
    <w:p w14:paraId="1E8356BC" w14:textId="77777777" w:rsidR="0082589B" w:rsidRPr="002F6E1E" w:rsidRDefault="0082589B" w:rsidP="00A76C3B">
      <w:pPr>
        <w:pStyle w:val="p2"/>
        <w:spacing w:before="0" w:beforeAutospacing="0" w:after="0" w:afterAutospacing="0"/>
        <w:rPr>
          <w:rFonts w:ascii="Arial" w:hAnsi="Arial" w:cs="Arial"/>
        </w:rPr>
      </w:pPr>
    </w:p>
    <w:p w14:paraId="5C9B1D5A" w14:textId="52EE4099" w:rsidR="002F6E1E" w:rsidRDefault="005A6044" w:rsidP="00A76C3B">
      <w:pPr>
        <w:numPr>
          <w:ilvl w:val="0"/>
          <w:numId w:val="2"/>
        </w:numPr>
        <w:tabs>
          <w:tab w:val="clear" w:pos="720"/>
          <w:tab w:val="num" w:pos="426"/>
        </w:tabs>
        <w:spacing w:before="100" w:beforeAutospacing="1" w:after="100" w:afterAutospacing="1"/>
        <w:ind w:left="426"/>
        <w:rPr>
          <w:rStyle w:val="s1"/>
          <w:rFonts w:ascii="Arial" w:eastAsia="Times New Roman" w:hAnsi="Arial" w:cs="Arial"/>
        </w:rPr>
      </w:pPr>
      <w:r>
        <w:rPr>
          <w:rStyle w:val="s1"/>
          <w:rFonts w:ascii="Arial" w:eastAsia="Times New Roman" w:hAnsi="Arial" w:cs="Arial"/>
          <w:b/>
          <w:bCs/>
        </w:rPr>
        <w:t xml:space="preserve">Approval and </w:t>
      </w:r>
      <w:r w:rsidR="0082589B" w:rsidRPr="002F6E1E">
        <w:rPr>
          <w:rStyle w:val="s1"/>
          <w:rFonts w:ascii="Arial" w:eastAsia="Times New Roman" w:hAnsi="Arial" w:cs="Arial"/>
          <w:b/>
          <w:bCs/>
        </w:rPr>
        <w:t>Funding</w:t>
      </w:r>
      <w:r w:rsidR="0082589B" w:rsidRPr="002F6E1E">
        <w:rPr>
          <w:rStyle w:val="s1"/>
          <w:rFonts w:ascii="Arial" w:eastAsia="Times New Roman" w:hAnsi="Arial" w:cs="Arial"/>
        </w:rPr>
        <w:t xml:space="preserve"> </w:t>
      </w:r>
      <w:r w:rsidR="002F6E1E" w:rsidRPr="002F6E1E">
        <w:rPr>
          <w:rStyle w:val="s1"/>
          <w:rFonts w:ascii="Arial" w:eastAsia="Times New Roman" w:hAnsi="Arial" w:cs="Arial"/>
          <w:b/>
          <w:bCs/>
        </w:rPr>
        <w:t>confirmation</w:t>
      </w:r>
    </w:p>
    <w:p w14:paraId="3DE4C2C1" w14:textId="609CF7EB" w:rsidR="009C4D81" w:rsidRPr="002F6E1E" w:rsidRDefault="0082589B" w:rsidP="00DA0F1B">
      <w:pPr>
        <w:pStyle w:val="ListParagraph"/>
        <w:numPr>
          <w:ilvl w:val="1"/>
          <w:numId w:val="6"/>
        </w:numPr>
        <w:ind w:left="709" w:hanging="709"/>
        <w:rPr>
          <w:rStyle w:val="s1"/>
          <w:rFonts w:ascii="Arial" w:eastAsia="Times New Roman" w:hAnsi="Arial" w:cs="Arial"/>
        </w:rPr>
      </w:pPr>
      <w:r w:rsidRPr="002F6E1E">
        <w:rPr>
          <w:rStyle w:val="s1"/>
          <w:rFonts w:ascii="Arial" w:eastAsia="Times New Roman" w:hAnsi="Arial" w:cs="Arial"/>
        </w:rPr>
        <w:t>Confirm funding for I</w:t>
      </w:r>
      <w:r w:rsidR="00A76C3B">
        <w:rPr>
          <w:rStyle w:val="s1"/>
          <w:rFonts w:ascii="Arial" w:eastAsia="Times New Roman" w:hAnsi="Arial" w:cs="Arial"/>
        </w:rPr>
        <w:t>n</w:t>
      </w:r>
      <w:r w:rsidR="005A6044">
        <w:rPr>
          <w:rStyle w:val="s1"/>
          <w:rFonts w:ascii="Arial" w:eastAsia="Times New Roman" w:hAnsi="Arial" w:cs="Arial"/>
        </w:rPr>
        <w:t>d</w:t>
      </w:r>
      <w:r w:rsidR="00A76C3B">
        <w:rPr>
          <w:rStyle w:val="s1"/>
          <w:rFonts w:ascii="Arial" w:eastAsia="Times New Roman" w:hAnsi="Arial" w:cs="Arial"/>
        </w:rPr>
        <w:t xml:space="preserve">ependent </w:t>
      </w:r>
      <w:r w:rsidRPr="002F6E1E">
        <w:rPr>
          <w:rStyle w:val="s1"/>
          <w:rFonts w:ascii="Arial" w:eastAsia="Times New Roman" w:hAnsi="Arial" w:cs="Arial"/>
        </w:rPr>
        <w:t>P</w:t>
      </w:r>
      <w:r w:rsidR="00A76C3B">
        <w:rPr>
          <w:rStyle w:val="s1"/>
          <w:rFonts w:ascii="Arial" w:eastAsia="Times New Roman" w:hAnsi="Arial" w:cs="Arial"/>
        </w:rPr>
        <w:t>rescribing (IP)</w:t>
      </w:r>
      <w:r w:rsidRPr="002F6E1E">
        <w:rPr>
          <w:rStyle w:val="s1"/>
          <w:rFonts w:ascii="Arial" w:eastAsia="Times New Roman" w:hAnsi="Arial" w:cs="Arial"/>
        </w:rPr>
        <w:t xml:space="preserve">/NMP course </w:t>
      </w:r>
      <w:r w:rsidR="00095183">
        <w:rPr>
          <w:rStyle w:val="s1"/>
          <w:rFonts w:ascii="Arial" w:eastAsia="Times New Roman" w:hAnsi="Arial" w:cs="Arial"/>
        </w:rPr>
        <w:t>–</w:t>
      </w:r>
      <w:r w:rsidRPr="002F6E1E">
        <w:rPr>
          <w:rStyle w:val="s1"/>
          <w:rFonts w:ascii="Arial" w:eastAsia="Times New Roman" w:hAnsi="Arial" w:cs="Arial"/>
        </w:rPr>
        <w:t xml:space="preserve"> </w:t>
      </w:r>
      <w:r w:rsidR="00095183">
        <w:rPr>
          <w:rStyle w:val="s1"/>
          <w:rFonts w:ascii="Arial" w:eastAsia="Times New Roman" w:hAnsi="Arial" w:cs="Arial"/>
        </w:rPr>
        <w:t xml:space="preserve">this will need to be </w:t>
      </w:r>
      <w:r w:rsidR="005A6044">
        <w:rPr>
          <w:rStyle w:val="s1"/>
          <w:rFonts w:ascii="Arial" w:eastAsia="Times New Roman" w:hAnsi="Arial" w:cs="Arial"/>
        </w:rPr>
        <w:t xml:space="preserve">gained prior to </w:t>
      </w:r>
      <w:r w:rsidR="00F435F3">
        <w:rPr>
          <w:rStyle w:val="s1"/>
          <w:rFonts w:ascii="Arial" w:eastAsia="Times New Roman" w:hAnsi="Arial" w:cs="Arial"/>
        </w:rPr>
        <w:t>application and cited</w:t>
      </w:r>
      <w:r w:rsidR="00095183">
        <w:rPr>
          <w:rStyle w:val="s1"/>
          <w:rFonts w:ascii="Arial" w:eastAsia="Times New Roman" w:hAnsi="Arial" w:cs="Arial"/>
        </w:rPr>
        <w:t xml:space="preserve"> as part of your application; </w:t>
      </w:r>
      <w:r w:rsidRPr="002F6E1E">
        <w:rPr>
          <w:rStyle w:val="s1"/>
          <w:rFonts w:ascii="Arial" w:eastAsia="Times New Roman" w:hAnsi="Arial" w:cs="Arial"/>
        </w:rPr>
        <w:t>these may be funded in a variety of ways</w:t>
      </w:r>
      <w:r w:rsidR="002F6E1E" w:rsidRPr="002F6E1E">
        <w:rPr>
          <w:rStyle w:val="s1"/>
          <w:rFonts w:ascii="Arial" w:eastAsia="Times New Roman" w:hAnsi="Arial" w:cs="Arial"/>
        </w:rPr>
        <w:t>, e.g.</w:t>
      </w:r>
      <w:r w:rsidRPr="002F6E1E">
        <w:rPr>
          <w:rStyle w:val="s1"/>
          <w:rFonts w:ascii="Arial" w:eastAsia="Times New Roman" w:hAnsi="Arial" w:cs="Arial"/>
        </w:rPr>
        <w:t xml:space="preserve"> </w:t>
      </w:r>
    </w:p>
    <w:p w14:paraId="51B98445" w14:textId="1DAD3619" w:rsidR="009C4D81" w:rsidRPr="002F6E1E" w:rsidRDefault="0082589B" w:rsidP="00DA0F1B">
      <w:pPr>
        <w:numPr>
          <w:ilvl w:val="2"/>
          <w:numId w:val="12"/>
        </w:numPr>
        <w:ind w:left="709"/>
        <w:rPr>
          <w:rStyle w:val="s1"/>
          <w:rFonts w:ascii="Arial" w:eastAsia="Times New Roman" w:hAnsi="Arial" w:cs="Arial"/>
        </w:rPr>
      </w:pPr>
      <w:r w:rsidRPr="002F6E1E">
        <w:rPr>
          <w:rStyle w:val="s1"/>
          <w:rFonts w:ascii="Arial" w:eastAsia="Times New Roman" w:hAnsi="Arial" w:cs="Arial"/>
        </w:rPr>
        <w:t>direct funding to University via NHS England</w:t>
      </w:r>
    </w:p>
    <w:p w14:paraId="00E5E19B" w14:textId="19010F83" w:rsidR="009C4D81" w:rsidRPr="002F6E1E" w:rsidRDefault="009C4D81" w:rsidP="00DA0F1B">
      <w:pPr>
        <w:numPr>
          <w:ilvl w:val="2"/>
          <w:numId w:val="12"/>
        </w:numPr>
        <w:spacing w:before="100" w:beforeAutospacing="1" w:after="100" w:afterAutospacing="1"/>
        <w:ind w:left="709"/>
        <w:rPr>
          <w:rStyle w:val="s1"/>
          <w:rFonts w:ascii="Arial" w:eastAsia="Times New Roman" w:hAnsi="Arial" w:cs="Arial"/>
        </w:rPr>
      </w:pPr>
      <w:r w:rsidRPr="002F6E1E">
        <w:rPr>
          <w:rStyle w:val="s1"/>
          <w:rFonts w:ascii="Arial" w:eastAsia="Times New Roman" w:hAnsi="Arial" w:cs="Arial"/>
        </w:rPr>
        <w:t>e</w:t>
      </w:r>
      <w:r w:rsidR="0082589B" w:rsidRPr="002F6E1E">
        <w:rPr>
          <w:rStyle w:val="s1"/>
          <w:rFonts w:ascii="Arial" w:eastAsia="Times New Roman" w:hAnsi="Arial" w:cs="Arial"/>
        </w:rPr>
        <w:t>mploying organisations can fund courses directly</w:t>
      </w:r>
      <w:r w:rsidR="00B83E6A" w:rsidRPr="002F6E1E">
        <w:rPr>
          <w:rStyle w:val="s1"/>
          <w:rFonts w:ascii="Arial" w:eastAsia="Times New Roman" w:hAnsi="Arial" w:cs="Arial"/>
        </w:rPr>
        <w:t xml:space="preserve"> </w:t>
      </w:r>
    </w:p>
    <w:p w14:paraId="2FA31CE0" w14:textId="58BCD16E" w:rsidR="0082589B" w:rsidRPr="002F6E1E" w:rsidRDefault="009C4D81" w:rsidP="00DA0F1B">
      <w:pPr>
        <w:numPr>
          <w:ilvl w:val="2"/>
          <w:numId w:val="12"/>
        </w:numPr>
        <w:spacing w:before="100" w:beforeAutospacing="1" w:after="100" w:afterAutospacing="1"/>
        <w:ind w:left="709"/>
        <w:rPr>
          <w:rStyle w:val="s1"/>
          <w:rFonts w:ascii="Arial" w:eastAsia="Times New Roman" w:hAnsi="Arial" w:cs="Arial"/>
        </w:rPr>
      </w:pPr>
      <w:r w:rsidRPr="002F6E1E">
        <w:rPr>
          <w:rStyle w:val="s1"/>
          <w:rFonts w:ascii="Arial" w:eastAsia="Times New Roman" w:hAnsi="Arial" w:cs="Arial"/>
        </w:rPr>
        <w:t>c</w:t>
      </w:r>
      <w:r w:rsidR="0082589B" w:rsidRPr="002F6E1E">
        <w:rPr>
          <w:rStyle w:val="s1"/>
          <w:rFonts w:ascii="Arial" w:eastAsia="Times New Roman" w:hAnsi="Arial" w:cs="Arial"/>
        </w:rPr>
        <w:t>andidates are also able to self-fund the course</w:t>
      </w:r>
    </w:p>
    <w:p w14:paraId="08B8ACED" w14:textId="0EBCB02B" w:rsidR="00095183" w:rsidRDefault="00B83E6A" w:rsidP="00DA0F1B">
      <w:pPr>
        <w:pStyle w:val="ListParagraph"/>
        <w:numPr>
          <w:ilvl w:val="1"/>
          <w:numId w:val="6"/>
        </w:numPr>
        <w:spacing w:before="100" w:beforeAutospacing="1" w:after="100" w:afterAutospacing="1"/>
        <w:ind w:left="709"/>
        <w:rPr>
          <w:rFonts w:ascii="Arial" w:eastAsia="Times New Roman" w:hAnsi="Arial" w:cs="Arial"/>
        </w:rPr>
      </w:pPr>
      <w:r w:rsidRPr="00095183">
        <w:rPr>
          <w:rFonts w:ascii="Arial" w:eastAsia="Times New Roman" w:hAnsi="Arial" w:cs="Arial"/>
        </w:rPr>
        <w:lastRenderedPageBreak/>
        <w:t>Applicants need to refer to HEI application process</w:t>
      </w:r>
      <w:r w:rsidR="009C4D81" w:rsidRPr="00095183">
        <w:rPr>
          <w:rFonts w:ascii="Arial" w:eastAsia="Times New Roman" w:hAnsi="Arial" w:cs="Arial"/>
        </w:rPr>
        <w:t xml:space="preserve"> (see</w:t>
      </w:r>
      <w:hyperlink r:id="rId11" w:history="1">
        <w:r w:rsidR="009C4D81" w:rsidRPr="00095183">
          <w:rPr>
            <w:rStyle w:val="Hyperlink"/>
            <w:rFonts w:ascii="Arial" w:eastAsia="Times New Roman" w:hAnsi="Arial" w:cs="Arial"/>
            <w:color w:val="auto"/>
          </w:rPr>
          <w:t xml:space="preserve"> links</w:t>
        </w:r>
      </w:hyperlink>
      <w:r w:rsidR="00095183" w:rsidRPr="00095183">
        <w:rPr>
          <w:rFonts w:ascii="Arial" w:eastAsia="Times New Roman" w:hAnsi="Arial" w:cs="Arial"/>
        </w:rPr>
        <w:t>)</w:t>
      </w:r>
      <w:r w:rsidR="00095183">
        <w:rPr>
          <w:rFonts w:ascii="Arial" w:eastAsia="Times New Roman" w:hAnsi="Arial" w:cs="Arial"/>
        </w:rPr>
        <w:t xml:space="preserve">. You will need to identify your supervisor and ask them to complete the Designated Prescribing Practitioner (DPP) – supervisor section on the application form. </w:t>
      </w:r>
    </w:p>
    <w:p w14:paraId="791D6BCD" w14:textId="77777777" w:rsidR="00095183" w:rsidRPr="00095183" w:rsidRDefault="00095183" w:rsidP="00DA0F1B">
      <w:pPr>
        <w:pStyle w:val="ListParagraph"/>
        <w:spacing w:before="100" w:beforeAutospacing="1" w:after="100" w:afterAutospacing="1"/>
        <w:ind w:left="709"/>
        <w:rPr>
          <w:rFonts w:ascii="Arial" w:eastAsia="Times New Roman" w:hAnsi="Arial" w:cs="Arial"/>
        </w:rPr>
      </w:pPr>
    </w:p>
    <w:p w14:paraId="2A6C5A04" w14:textId="567B3D00" w:rsidR="00B2221C" w:rsidRDefault="00B83E6A" w:rsidP="00DA0F1B">
      <w:pPr>
        <w:pStyle w:val="ListParagraph"/>
        <w:numPr>
          <w:ilvl w:val="1"/>
          <w:numId w:val="6"/>
        </w:numPr>
        <w:spacing w:before="100" w:beforeAutospacing="1" w:after="100" w:afterAutospacing="1"/>
        <w:ind w:left="709"/>
        <w:rPr>
          <w:rFonts w:ascii="Arial" w:eastAsia="Times New Roman" w:hAnsi="Arial" w:cs="Arial"/>
        </w:rPr>
      </w:pPr>
      <w:r w:rsidRPr="00095183">
        <w:rPr>
          <w:rFonts w:ascii="Arial" w:eastAsia="Times New Roman" w:hAnsi="Arial" w:cs="Arial"/>
        </w:rPr>
        <w:t>Approval</w:t>
      </w:r>
      <w:r w:rsidR="00095183">
        <w:rPr>
          <w:rFonts w:ascii="Arial" w:eastAsia="Times New Roman" w:hAnsi="Arial" w:cs="Arial"/>
        </w:rPr>
        <w:t xml:space="preserve"> must be sought</w:t>
      </w:r>
      <w:r w:rsidRPr="00095183">
        <w:rPr>
          <w:rFonts w:ascii="Arial" w:eastAsia="Times New Roman" w:hAnsi="Arial" w:cs="Arial"/>
        </w:rPr>
        <w:t xml:space="preserve"> from organisation</w:t>
      </w:r>
      <w:r w:rsidR="00095183">
        <w:rPr>
          <w:rFonts w:ascii="Arial" w:eastAsia="Times New Roman" w:hAnsi="Arial" w:cs="Arial"/>
        </w:rPr>
        <w:t xml:space="preserve"> you wish to undertake supervised prescribing practice (and gain employer release for learning time, if different)</w:t>
      </w:r>
    </w:p>
    <w:p w14:paraId="62A0A87E" w14:textId="559B778A" w:rsidR="00A76C3B" w:rsidRPr="00A76C3B" w:rsidRDefault="0082589B" w:rsidP="00A76C3B">
      <w:pPr>
        <w:numPr>
          <w:ilvl w:val="0"/>
          <w:numId w:val="2"/>
        </w:numPr>
        <w:tabs>
          <w:tab w:val="clear" w:pos="720"/>
          <w:tab w:val="num" w:pos="567"/>
        </w:tabs>
        <w:spacing w:before="100" w:beforeAutospacing="1" w:after="100" w:afterAutospacing="1"/>
        <w:ind w:left="1276" w:hanging="1276"/>
        <w:rPr>
          <w:rStyle w:val="s1"/>
          <w:rFonts w:ascii="Arial" w:eastAsia="Times New Roman" w:hAnsi="Arial" w:cs="Arial"/>
        </w:rPr>
      </w:pPr>
      <w:r w:rsidRPr="00095183">
        <w:rPr>
          <w:rStyle w:val="s1"/>
          <w:rFonts w:ascii="Arial" w:eastAsia="Times New Roman" w:hAnsi="Arial" w:cs="Arial"/>
          <w:b/>
          <w:bCs/>
        </w:rPr>
        <w:t>NHS Funding</w:t>
      </w:r>
    </w:p>
    <w:p w14:paraId="3FE35DE9" w14:textId="3ED25A24" w:rsidR="00654C53" w:rsidRDefault="0082589B" w:rsidP="00DA0F1B">
      <w:pPr>
        <w:pStyle w:val="ListParagraph"/>
        <w:numPr>
          <w:ilvl w:val="1"/>
          <w:numId w:val="8"/>
        </w:numPr>
        <w:spacing w:before="100" w:beforeAutospacing="1" w:after="100" w:afterAutospacing="1"/>
        <w:ind w:left="709"/>
        <w:rPr>
          <w:rStyle w:val="s1"/>
          <w:rFonts w:ascii="Arial" w:eastAsia="Times New Roman" w:hAnsi="Arial" w:cs="Arial"/>
        </w:rPr>
      </w:pPr>
      <w:r w:rsidRPr="00095183">
        <w:rPr>
          <w:rStyle w:val="s1"/>
          <w:rFonts w:ascii="Arial" w:eastAsia="Times New Roman" w:hAnsi="Arial" w:cs="Arial"/>
        </w:rPr>
        <w:t>For courses funded by the NHS , there are criteria that must be met in order to access this funding (see below), this may also include agreement from your organisation or ICB to use their allocation of funding.</w:t>
      </w:r>
    </w:p>
    <w:p w14:paraId="2048D7F5" w14:textId="77777777" w:rsidR="00C556CF" w:rsidRDefault="00C556CF" w:rsidP="00DA0F1B">
      <w:pPr>
        <w:pStyle w:val="ListParagraph"/>
        <w:spacing w:before="100" w:beforeAutospacing="1" w:after="100" w:afterAutospacing="1"/>
        <w:ind w:left="709"/>
        <w:rPr>
          <w:rStyle w:val="s1"/>
          <w:rFonts w:ascii="Arial" w:eastAsia="Times New Roman" w:hAnsi="Arial" w:cs="Arial"/>
        </w:rPr>
      </w:pPr>
    </w:p>
    <w:p w14:paraId="3743D406" w14:textId="758B5783" w:rsidR="00C556CF" w:rsidRPr="00C556CF" w:rsidRDefault="0082589B" w:rsidP="00DA0F1B">
      <w:pPr>
        <w:pStyle w:val="ListParagraph"/>
        <w:numPr>
          <w:ilvl w:val="1"/>
          <w:numId w:val="8"/>
        </w:numPr>
        <w:spacing w:before="100" w:beforeAutospacing="1" w:after="100" w:afterAutospacing="1"/>
        <w:ind w:left="709"/>
        <w:rPr>
          <w:rStyle w:val="s1"/>
          <w:rFonts w:ascii="Arial" w:eastAsia="Times New Roman" w:hAnsi="Arial" w:cs="Arial"/>
        </w:rPr>
      </w:pPr>
      <w:r w:rsidRPr="00C556CF">
        <w:rPr>
          <w:rStyle w:val="s1"/>
          <w:rFonts w:ascii="Arial" w:hAnsi="Arial" w:cs="Arial"/>
          <w:b/>
          <w:bCs/>
        </w:rPr>
        <w:t>Application criteria which must be satisfied</w:t>
      </w:r>
      <w:r w:rsidRPr="00C556CF">
        <w:rPr>
          <w:rStyle w:val="s1"/>
          <w:rFonts w:ascii="Arial" w:hAnsi="Arial" w:cs="Arial"/>
        </w:rPr>
        <w:t xml:space="preserve"> to qualify for an NHS England funded place on a prescribing course you must:</w:t>
      </w:r>
    </w:p>
    <w:p w14:paraId="7FAD193F" w14:textId="12EF1351" w:rsidR="0029555E" w:rsidRDefault="0082589B" w:rsidP="00DA0F1B">
      <w:pPr>
        <w:pStyle w:val="p1"/>
        <w:numPr>
          <w:ilvl w:val="2"/>
          <w:numId w:val="8"/>
        </w:numPr>
        <w:spacing w:before="0" w:beforeAutospacing="0" w:after="0" w:afterAutospacing="0"/>
        <w:ind w:left="709" w:hanging="709"/>
        <w:rPr>
          <w:rStyle w:val="s1"/>
          <w:rFonts w:ascii="Arial" w:hAnsi="Arial" w:cs="Arial"/>
        </w:rPr>
      </w:pPr>
      <w:r w:rsidRPr="0029555E">
        <w:rPr>
          <w:rStyle w:val="s1"/>
          <w:rFonts w:ascii="Arial" w:hAnsi="Arial" w:cs="Arial"/>
        </w:rPr>
        <w:t>Be</w:t>
      </w:r>
      <w:r w:rsidRPr="002F6E1E">
        <w:rPr>
          <w:rStyle w:val="s1"/>
          <w:rFonts w:ascii="Arial" w:hAnsi="Arial" w:cs="Arial"/>
        </w:rPr>
        <w:t xml:space="preserve"> working in or providing an </w:t>
      </w:r>
      <w:r w:rsidRPr="00B2221C">
        <w:rPr>
          <w:rStyle w:val="s1"/>
          <w:rFonts w:ascii="Arial" w:hAnsi="Arial" w:cs="Arial"/>
        </w:rPr>
        <w:t xml:space="preserve">NHS </w:t>
      </w:r>
      <w:r w:rsidR="00A76C3B">
        <w:rPr>
          <w:rStyle w:val="s1"/>
          <w:rFonts w:ascii="Arial" w:hAnsi="Arial" w:cs="Arial"/>
        </w:rPr>
        <w:t xml:space="preserve">or </w:t>
      </w:r>
      <w:r w:rsidR="00A76C3B" w:rsidRPr="00A76C3B">
        <w:rPr>
          <w:rStyle w:val="s1"/>
          <w:rFonts w:ascii="Arial" w:hAnsi="Arial" w:cs="Arial"/>
        </w:rPr>
        <w:t>not for profit</w:t>
      </w:r>
      <w:r w:rsidR="00A76C3B" w:rsidRPr="002F6E1E">
        <w:rPr>
          <w:rStyle w:val="s1"/>
          <w:rFonts w:ascii="Arial" w:hAnsi="Arial" w:cs="Arial"/>
        </w:rPr>
        <w:t xml:space="preserve"> </w:t>
      </w:r>
      <w:r w:rsidR="00A76C3B" w:rsidRPr="00B2221C">
        <w:rPr>
          <w:rStyle w:val="s1"/>
          <w:rFonts w:ascii="Arial" w:hAnsi="Arial" w:cs="Arial"/>
        </w:rPr>
        <w:t>service</w:t>
      </w:r>
      <w:r w:rsidR="00A76C3B" w:rsidRPr="002F6E1E">
        <w:rPr>
          <w:rStyle w:val="s1"/>
          <w:rFonts w:ascii="Arial" w:hAnsi="Arial" w:cs="Arial"/>
        </w:rPr>
        <w:t xml:space="preserve"> </w:t>
      </w:r>
      <w:r w:rsidRPr="002F6E1E">
        <w:rPr>
          <w:rStyle w:val="s1"/>
          <w:rFonts w:ascii="Arial" w:hAnsi="Arial" w:cs="Arial"/>
        </w:rPr>
        <w:t xml:space="preserve">where NMP can be used as part of the service (i.e. not private practice </w:t>
      </w:r>
      <w:r w:rsidRPr="0029555E">
        <w:rPr>
          <w:rStyle w:val="s1"/>
          <w:rFonts w:ascii="Arial" w:hAnsi="Arial" w:cs="Arial"/>
        </w:rPr>
        <w:t>such as aesthetic services)</w:t>
      </w:r>
    </w:p>
    <w:p w14:paraId="401B1377" w14:textId="77777777" w:rsidR="0029555E" w:rsidRDefault="0029555E" w:rsidP="00DA0F1B">
      <w:pPr>
        <w:pStyle w:val="p1"/>
        <w:spacing w:before="0" w:beforeAutospacing="0" w:after="0" w:afterAutospacing="0"/>
        <w:ind w:left="709"/>
        <w:rPr>
          <w:rStyle w:val="s1"/>
          <w:rFonts w:ascii="Arial" w:hAnsi="Arial" w:cs="Arial"/>
        </w:rPr>
      </w:pPr>
    </w:p>
    <w:p w14:paraId="2CC5B493" w14:textId="15C69E21" w:rsidR="0082589B" w:rsidRPr="0029555E" w:rsidRDefault="0082589B" w:rsidP="00DA0F1B">
      <w:pPr>
        <w:pStyle w:val="p1"/>
        <w:numPr>
          <w:ilvl w:val="2"/>
          <w:numId w:val="8"/>
        </w:numPr>
        <w:spacing w:before="0" w:beforeAutospacing="0" w:after="0" w:afterAutospacing="0"/>
        <w:ind w:left="709" w:hanging="709"/>
        <w:rPr>
          <w:rStyle w:val="s1"/>
          <w:rFonts w:ascii="Arial" w:hAnsi="Arial" w:cs="Arial"/>
        </w:rPr>
      </w:pPr>
      <w:r w:rsidRPr="0029555E">
        <w:rPr>
          <w:rStyle w:val="s1"/>
          <w:rFonts w:ascii="Arial" w:hAnsi="Arial" w:cs="Arial"/>
        </w:rPr>
        <w:t>Have employer/organisational approval</w:t>
      </w:r>
      <w:r w:rsidR="00AC047E" w:rsidRPr="0029555E">
        <w:rPr>
          <w:rStyle w:val="s1"/>
          <w:rFonts w:ascii="Arial" w:hAnsi="Arial" w:cs="Arial"/>
          <w:color w:val="FF0000"/>
        </w:rPr>
        <w:t xml:space="preserve"> </w:t>
      </w:r>
      <w:r w:rsidR="00A76C3B" w:rsidRPr="0029555E">
        <w:rPr>
          <w:rStyle w:val="s1"/>
          <w:rFonts w:ascii="Arial" w:hAnsi="Arial" w:cs="Arial"/>
          <w:color w:val="0D0D0D" w:themeColor="text1" w:themeTint="F2"/>
        </w:rPr>
        <w:t>with</w:t>
      </w:r>
      <w:r w:rsidR="00AC047E" w:rsidRPr="0029555E">
        <w:rPr>
          <w:rStyle w:val="s1"/>
          <w:rFonts w:ascii="Arial" w:hAnsi="Arial" w:cs="Arial"/>
          <w:color w:val="0D0D0D" w:themeColor="text1" w:themeTint="F2"/>
        </w:rPr>
        <w:t xml:space="preserve"> clear governance arrangements in place</w:t>
      </w:r>
      <w:r w:rsidRPr="0029555E">
        <w:rPr>
          <w:rStyle w:val="s1"/>
          <w:rFonts w:ascii="Arial" w:hAnsi="Arial" w:cs="Arial"/>
          <w:color w:val="0D0D0D" w:themeColor="text1" w:themeTint="F2"/>
        </w:rPr>
        <w:t xml:space="preserve"> to </w:t>
      </w:r>
      <w:r w:rsidRPr="0029555E">
        <w:rPr>
          <w:rStyle w:val="s1"/>
          <w:rFonts w:ascii="Arial" w:hAnsi="Arial" w:cs="Arial"/>
        </w:rPr>
        <w:t>use NMP as part of their service/practice</w:t>
      </w:r>
      <w:r w:rsidR="00A76C3B" w:rsidRPr="0029555E">
        <w:rPr>
          <w:rStyle w:val="s1"/>
          <w:rFonts w:ascii="Arial" w:hAnsi="Arial" w:cs="Arial"/>
        </w:rPr>
        <w:t>.</w:t>
      </w:r>
    </w:p>
    <w:p w14:paraId="39F5E350" w14:textId="77777777" w:rsidR="00A76C3B" w:rsidRPr="002F6E1E" w:rsidRDefault="00A76C3B" w:rsidP="00DA0F1B">
      <w:pPr>
        <w:pStyle w:val="p1"/>
        <w:spacing w:before="0" w:beforeAutospacing="0" w:after="0" w:afterAutospacing="0"/>
        <w:ind w:left="709"/>
        <w:rPr>
          <w:rFonts w:ascii="Arial" w:hAnsi="Arial" w:cs="Arial"/>
          <w:color w:val="FF0000"/>
        </w:rPr>
      </w:pPr>
    </w:p>
    <w:p w14:paraId="37AD40AC" w14:textId="2CEF3CA2" w:rsidR="0082589B" w:rsidRDefault="0082589B" w:rsidP="00DA0F1B">
      <w:pPr>
        <w:pStyle w:val="p1"/>
        <w:numPr>
          <w:ilvl w:val="2"/>
          <w:numId w:val="8"/>
        </w:numPr>
        <w:spacing w:before="0" w:beforeAutospacing="0" w:after="0" w:afterAutospacing="0"/>
        <w:ind w:left="709"/>
        <w:rPr>
          <w:rStyle w:val="s1"/>
          <w:rFonts w:ascii="Arial" w:hAnsi="Arial" w:cs="Arial"/>
          <w:color w:val="FF0000"/>
        </w:rPr>
      </w:pPr>
      <w:r w:rsidRPr="002F6E1E">
        <w:rPr>
          <w:rStyle w:val="s1"/>
          <w:rFonts w:ascii="Arial" w:hAnsi="Arial" w:cs="Arial"/>
        </w:rPr>
        <w:t xml:space="preserve">Have appropriate and confirmed access to a prescribing budget and </w:t>
      </w:r>
      <w:r w:rsidRPr="00A76C3B">
        <w:rPr>
          <w:rStyle w:val="s1"/>
          <w:rFonts w:ascii="Arial" w:hAnsi="Arial" w:cs="Arial"/>
        </w:rPr>
        <w:t xml:space="preserve">prescription </w:t>
      </w:r>
      <w:r w:rsidR="00AC047E" w:rsidRPr="00A76C3B">
        <w:rPr>
          <w:rStyle w:val="s1"/>
          <w:rFonts w:ascii="Arial" w:hAnsi="Arial" w:cs="Arial"/>
          <w:color w:val="0D0D0D" w:themeColor="text1" w:themeTint="F2"/>
        </w:rPr>
        <w:t>provision</w:t>
      </w:r>
      <w:r w:rsidRPr="002F6E1E">
        <w:rPr>
          <w:rStyle w:val="s1"/>
          <w:rFonts w:ascii="Arial" w:hAnsi="Arial" w:cs="Arial"/>
        </w:rPr>
        <w:t>, if needed</w:t>
      </w:r>
    </w:p>
    <w:p w14:paraId="1E4C968F" w14:textId="77777777" w:rsidR="00A76C3B" w:rsidRDefault="00A76C3B" w:rsidP="00DA0F1B">
      <w:pPr>
        <w:pStyle w:val="ListParagraph"/>
        <w:ind w:left="709"/>
        <w:rPr>
          <w:rFonts w:ascii="Arial" w:hAnsi="Arial" w:cs="Arial"/>
        </w:rPr>
      </w:pPr>
    </w:p>
    <w:p w14:paraId="2972E282" w14:textId="77777777" w:rsidR="0029555E" w:rsidRDefault="0082589B" w:rsidP="00DA0F1B">
      <w:pPr>
        <w:pStyle w:val="p1"/>
        <w:numPr>
          <w:ilvl w:val="2"/>
          <w:numId w:val="8"/>
        </w:numPr>
        <w:spacing w:before="0" w:beforeAutospacing="0" w:after="0" w:afterAutospacing="0"/>
        <w:ind w:left="709" w:hanging="709"/>
        <w:rPr>
          <w:rStyle w:val="s1"/>
          <w:rFonts w:ascii="Arial" w:hAnsi="Arial" w:cs="Arial"/>
          <w:color w:val="FF0000"/>
        </w:rPr>
      </w:pPr>
      <w:r w:rsidRPr="00A76C3B">
        <w:rPr>
          <w:rStyle w:val="s1"/>
          <w:rFonts w:ascii="Arial" w:hAnsi="Arial" w:cs="Arial"/>
        </w:rPr>
        <w:t>Have confirmed access to the appropriate supervisor(s)</w:t>
      </w:r>
      <w:r w:rsidR="00A76C3B" w:rsidRPr="00A76C3B">
        <w:rPr>
          <w:rStyle w:val="s1"/>
          <w:rFonts w:ascii="Arial" w:hAnsi="Arial" w:cs="Arial"/>
        </w:rPr>
        <w:t>;</w:t>
      </w:r>
      <w:r w:rsidR="00A76C3B">
        <w:rPr>
          <w:rStyle w:val="s1"/>
          <w:rFonts w:ascii="Arial" w:hAnsi="Arial" w:cs="Arial"/>
        </w:rPr>
        <w:t xml:space="preserve"> the supervision model must be agreed with your University course lead.</w:t>
      </w:r>
    </w:p>
    <w:p w14:paraId="3768537E" w14:textId="77777777" w:rsidR="0029555E" w:rsidRDefault="0029555E" w:rsidP="00DA0F1B">
      <w:pPr>
        <w:pStyle w:val="ListParagraph"/>
        <w:ind w:left="709"/>
        <w:rPr>
          <w:rStyle w:val="s1"/>
          <w:rFonts w:ascii="Arial" w:hAnsi="Arial" w:cs="Arial"/>
        </w:rPr>
      </w:pPr>
    </w:p>
    <w:p w14:paraId="1179753A" w14:textId="5CB13AC9" w:rsidR="0082589B" w:rsidRPr="0029555E" w:rsidRDefault="0082589B" w:rsidP="00DA0F1B">
      <w:pPr>
        <w:pStyle w:val="p1"/>
        <w:numPr>
          <w:ilvl w:val="2"/>
          <w:numId w:val="8"/>
        </w:numPr>
        <w:spacing w:before="0" w:beforeAutospacing="0" w:after="0" w:afterAutospacing="0"/>
        <w:ind w:left="709" w:hanging="709"/>
        <w:rPr>
          <w:rStyle w:val="s1"/>
          <w:rFonts w:ascii="Arial" w:hAnsi="Arial" w:cs="Arial"/>
          <w:color w:val="FF0000"/>
        </w:rPr>
      </w:pPr>
      <w:r w:rsidRPr="0029555E">
        <w:rPr>
          <w:rStyle w:val="s1"/>
          <w:rFonts w:ascii="Arial" w:hAnsi="Arial" w:cs="Arial"/>
        </w:rPr>
        <w:t>Have a commitment to the appropriate number of hours of supervised practice from both your employer and the prescribing supervisor</w:t>
      </w:r>
      <w:r w:rsidR="0029555E" w:rsidRPr="0029555E">
        <w:rPr>
          <w:rStyle w:val="s1"/>
          <w:rFonts w:ascii="Arial" w:hAnsi="Arial" w:cs="Arial"/>
        </w:rPr>
        <w:t>/DPP</w:t>
      </w:r>
      <w:r w:rsidR="004D38A9" w:rsidRPr="0029555E">
        <w:rPr>
          <w:rStyle w:val="s1"/>
          <w:rFonts w:ascii="Arial" w:hAnsi="Arial" w:cs="Arial"/>
          <w:color w:val="FF0000"/>
        </w:rPr>
        <w:t xml:space="preserve"> </w:t>
      </w:r>
      <w:r w:rsidR="00A76C3B" w:rsidRPr="0029555E">
        <w:rPr>
          <w:rStyle w:val="s1"/>
          <w:rFonts w:ascii="Arial" w:hAnsi="Arial" w:cs="Arial"/>
          <w:color w:val="0D0D0D" w:themeColor="text1" w:themeTint="F2"/>
        </w:rPr>
        <w:t xml:space="preserve">(other </w:t>
      </w:r>
      <w:r w:rsidR="0029555E" w:rsidRPr="0029555E">
        <w:rPr>
          <w:rStyle w:val="s1"/>
          <w:rFonts w:ascii="Arial" w:hAnsi="Arial" w:cs="Arial"/>
          <w:color w:val="0D0D0D" w:themeColor="text1" w:themeTint="F2"/>
        </w:rPr>
        <w:t>course</w:t>
      </w:r>
      <w:r w:rsidR="004D38A9" w:rsidRPr="0029555E">
        <w:rPr>
          <w:rStyle w:val="s1"/>
          <w:rFonts w:ascii="Arial" w:hAnsi="Arial" w:cs="Arial"/>
          <w:color w:val="0D0D0D" w:themeColor="text1" w:themeTint="F2"/>
        </w:rPr>
        <w:t xml:space="preserve"> requirement</w:t>
      </w:r>
      <w:r w:rsidR="0029555E" w:rsidRPr="0029555E">
        <w:rPr>
          <w:rStyle w:val="s1"/>
          <w:rFonts w:ascii="Arial" w:hAnsi="Arial" w:cs="Arial"/>
          <w:color w:val="0D0D0D" w:themeColor="text1" w:themeTint="F2"/>
        </w:rPr>
        <w:t xml:space="preserve">s may also need to be considered, e.g. Advanced Clinical Practitioner </w:t>
      </w:r>
      <w:r w:rsidR="0029555E">
        <w:rPr>
          <w:rStyle w:val="s1"/>
          <w:rFonts w:ascii="Arial" w:hAnsi="Arial" w:cs="Arial"/>
          <w:color w:val="0D0D0D" w:themeColor="text1" w:themeTint="F2"/>
        </w:rPr>
        <w:t>[</w:t>
      </w:r>
      <w:r w:rsidR="0029555E" w:rsidRPr="0029555E">
        <w:rPr>
          <w:rStyle w:val="s1"/>
          <w:rFonts w:ascii="Arial" w:hAnsi="Arial" w:cs="Arial"/>
          <w:color w:val="0D0D0D" w:themeColor="text1" w:themeTint="F2"/>
        </w:rPr>
        <w:t>ACP</w:t>
      </w:r>
      <w:r w:rsidR="0029555E">
        <w:rPr>
          <w:rStyle w:val="s1"/>
          <w:rFonts w:ascii="Arial" w:hAnsi="Arial" w:cs="Arial"/>
          <w:color w:val="0D0D0D" w:themeColor="text1" w:themeTint="F2"/>
        </w:rPr>
        <w:t>]</w:t>
      </w:r>
      <w:r w:rsidR="004D38A9" w:rsidRPr="0029555E">
        <w:rPr>
          <w:rStyle w:val="s1"/>
          <w:rFonts w:ascii="Arial" w:hAnsi="Arial" w:cs="Arial"/>
          <w:color w:val="0D0D0D" w:themeColor="text1" w:themeTint="F2"/>
        </w:rPr>
        <w:t xml:space="preserve"> apprenticeship</w:t>
      </w:r>
      <w:r w:rsidR="0029555E" w:rsidRPr="0029555E">
        <w:rPr>
          <w:rStyle w:val="s1"/>
          <w:rFonts w:ascii="Arial" w:hAnsi="Arial" w:cs="Arial"/>
          <w:color w:val="0D0D0D" w:themeColor="text1" w:themeTint="F2"/>
        </w:rPr>
        <w:t>)</w:t>
      </w:r>
    </w:p>
    <w:p w14:paraId="66AC634E" w14:textId="77777777" w:rsidR="0029555E" w:rsidRPr="0029555E" w:rsidRDefault="0029555E" w:rsidP="00DA0F1B">
      <w:pPr>
        <w:pStyle w:val="p1"/>
        <w:spacing w:before="0" w:beforeAutospacing="0" w:after="0" w:afterAutospacing="0"/>
        <w:ind w:left="709"/>
        <w:rPr>
          <w:rFonts w:ascii="Arial" w:hAnsi="Arial" w:cs="Arial"/>
          <w:color w:val="0D0D0D" w:themeColor="text1" w:themeTint="F2"/>
        </w:rPr>
      </w:pPr>
    </w:p>
    <w:p w14:paraId="0ACDA085" w14:textId="0B40E51F" w:rsidR="0029555E" w:rsidRPr="0029555E" w:rsidRDefault="0082589B" w:rsidP="00DA0F1B">
      <w:pPr>
        <w:pStyle w:val="p1"/>
        <w:numPr>
          <w:ilvl w:val="2"/>
          <w:numId w:val="8"/>
        </w:numPr>
        <w:spacing w:before="0" w:beforeAutospacing="0" w:after="0" w:afterAutospacing="0"/>
        <w:ind w:left="709"/>
        <w:rPr>
          <w:rFonts w:ascii="Arial" w:hAnsi="Arial" w:cs="Arial"/>
        </w:rPr>
      </w:pPr>
      <w:r w:rsidRPr="002F6E1E">
        <w:rPr>
          <w:rStyle w:val="s1"/>
          <w:rFonts w:ascii="Arial" w:hAnsi="Arial" w:cs="Arial"/>
        </w:rPr>
        <w:t>Meet the HEI admission criteria</w:t>
      </w:r>
    </w:p>
    <w:p w14:paraId="41447811" w14:textId="77777777" w:rsidR="0029555E" w:rsidRPr="002F6E1E" w:rsidRDefault="0029555E" w:rsidP="00DA0F1B">
      <w:pPr>
        <w:pStyle w:val="p1"/>
        <w:spacing w:before="0" w:beforeAutospacing="0" w:after="0" w:afterAutospacing="0"/>
        <w:ind w:left="709"/>
        <w:rPr>
          <w:rFonts w:ascii="Arial" w:hAnsi="Arial" w:cs="Arial"/>
        </w:rPr>
      </w:pPr>
    </w:p>
    <w:p w14:paraId="6CF154EE" w14:textId="0BF5BDFB" w:rsidR="00095183" w:rsidRDefault="0082589B" w:rsidP="00DA0F1B">
      <w:pPr>
        <w:pStyle w:val="p1"/>
        <w:spacing w:before="0" w:beforeAutospacing="0" w:after="0" w:afterAutospacing="0"/>
        <w:ind w:left="709" w:hanging="709"/>
        <w:rPr>
          <w:rStyle w:val="s1"/>
          <w:rFonts w:ascii="Arial" w:hAnsi="Arial" w:cs="Arial"/>
        </w:rPr>
      </w:pPr>
      <w:r w:rsidRPr="002F6E1E">
        <w:rPr>
          <w:rStyle w:val="s1"/>
          <w:rFonts w:ascii="Arial" w:hAnsi="Arial" w:cs="Arial"/>
        </w:rPr>
        <w:t xml:space="preserve">3.2.7. </w:t>
      </w:r>
      <w:r w:rsidR="00510085">
        <w:rPr>
          <w:rStyle w:val="s1"/>
          <w:rFonts w:ascii="Arial" w:hAnsi="Arial" w:cs="Arial"/>
        </w:rPr>
        <w:t xml:space="preserve"> </w:t>
      </w:r>
      <w:r w:rsidRPr="002F6E1E">
        <w:rPr>
          <w:rStyle w:val="s1"/>
          <w:rFonts w:ascii="Arial" w:hAnsi="Arial" w:cs="Arial"/>
        </w:rPr>
        <w:t xml:space="preserve">Meet </w:t>
      </w:r>
      <w:r w:rsidR="00DA0F1B">
        <w:rPr>
          <w:rStyle w:val="s1"/>
          <w:rFonts w:ascii="Arial" w:hAnsi="Arial" w:cs="Arial"/>
        </w:rPr>
        <w:t>regulatory and</w:t>
      </w:r>
      <w:r w:rsidR="00510085">
        <w:rPr>
          <w:rStyle w:val="s1"/>
          <w:rFonts w:ascii="Arial" w:hAnsi="Arial" w:cs="Arial"/>
        </w:rPr>
        <w:t xml:space="preserve"> </w:t>
      </w:r>
      <w:r w:rsidR="00F435F3">
        <w:rPr>
          <w:rStyle w:val="s1"/>
          <w:rFonts w:ascii="Arial" w:hAnsi="Arial" w:cs="Arial"/>
        </w:rPr>
        <w:t xml:space="preserve">professional body guidance (see NMC, HCPC and </w:t>
      </w:r>
      <w:r w:rsidR="00510085">
        <w:rPr>
          <w:rStyle w:val="s1"/>
          <w:rFonts w:ascii="Arial" w:hAnsi="Arial" w:cs="Arial"/>
        </w:rPr>
        <w:t xml:space="preserve">RPS, </w:t>
      </w:r>
      <w:r w:rsidR="00F435F3">
        <w:rPr>
          <w:rStyle w:val="s1"/>
          <w:rFonts w:ascii="Arial" w:hAnsi="Arial" w:cs="Arial"/>
        </w:rPr>
        <w:t>GPhC</w:t>
      </w:r>
      <w:r w:rsidR="00654C53">
        <w:rPr>
          <w:rStyle w:val="s1"/>
          <w:rFonts w:ascii="Arial" w:hAnsi="Arial" w:cs="Arial"/>
        </w:rPr>
        <w:t xml:space="preserve"> links below for further information)</w:t>
      </w:r>
      <w:r w:rsidR="00510085">
        <w:rPr>
          <w:rStyle w:val="s1"/>
          <w:rFonts w:ascii="Arial" w:hAnsi="Arial" w:cs="Arial"/>
        </w:rPr>
        <w:t xml:space="preserve">, </w:t>
      </w:r>
      <w:r w:rsidR="00654C53">
        <w:rPr>
          <w:rStyle w:val="s1"/>
          <w:rFonts w:ascii="Arial" w:hAnsi="Arial" w:cs="Arial"/>
        </w:rPr>
        <w:t xml:space="preserve">in addition to </w:t>
      </w:r>
      <w:r w:rsidRPr="002F6E1E">
        <w:rPr>
          <w:rStyle w:val="s1"/>
          <w:rFonts w:ascii="Arial" w:hAnsi="Arial" w:cs="Arial"/>
        </w:rPr>
        <w:t>any local/employer requirements.</w:t>
      </w:r>
    </w:p>
    <w:p w14:paraId="13643A8B" w14:textId="77777777" w:rsidR="00095183" w:rsidRDefault="00095183" w:rsidP="00DA0F1B">
      <w:pPr>
        <w:pStyle w:val="p1"/>
        <w:spacing w:before="0" w:beforeAutospacing="0" w:after="0" w:afterAutospacing="0"/>
        <w:ind w:left="709"/>
        <w:rPr>
          <w:rStyle w:val="s1"/>
          <w:rFonts w:ascii="Arial" w:hAnsi="Arial" w:cs="Arial"/>
        </w:rPr>
      </w:pPr>
    </w:p>
    <w:p w14:paraId="6F695D11" w14:textId="77777777" w:rsidR="00095183" w:rsidRDefault="00095183" w:rsidP="00DA0F1B">
      <w:pPr>
        <w:pStyle w:val="p1"/>
        <w:spacing w:before="0" w:beforeAutospacing="0" w:after="0" w:afterAutospacing="0"/>
        <w:ind w:left="709"/>
        <w:rPr>
          <w:rStyle w:val="s1"/>
          <w:rFonts w:ascii="Arial" w:hAnsi="Arial" w:cs="Arial"/>
        </w:rPr>
      </w:pPr>
    </w:p>
    <w:p w14:paraId="637DBC6F" w14:textId="334092A2" w:rsidR="00095183" w:rsidRPr="0029555E" w:rsidRDefault="00B2221C" w:rsidP="0029555E">
      <w:pPr>
        <w:pStyle w:val="p1"/>
        <w:numPr>
          <w:ilvl w:val="0"/>
          <w:numId w:val="8"/>
        </w:numPr>
        <w:spacing w:before="0" w:beforeAutospacing="0" w:after="0" w:afterAutospacing="0"/>
        <w:rPr>
          <w:rStyle w:val="s1"/>
          <w:rFonts w:ascii="Arial" w:hAnsi="Arial" w:cs="Arial"/>
          <w:b/>
          <w:bCs/>
        </w:rPr>
      </w:pPr>
      <w:r w:rsidRPr="0029555E">
        <w:rPr>
          <w:rStyle w:val="s1"/>
          <w:rFonts w:ascii="Arial" w:hAnsi="Arial" w:cs="Arial"/>
          <w:b/>
          <w:bCs/>
        </w:rPr>
        <w:t>Additional information for Pharmacists</w:t>
      </w:r>
    </w:p>
    <w:p w14:paraId="0F2AF197" w14:textId="77777777" w:rsidR="00095183" w:rsidRPr="002F6E1E" w:rsidRDefault="00095183" w:rsidP="009C4D81">
      <w:pPr>
        <w:pStyle w:val="p1"/>
        <w:spacing w:before="0" w:beforeAutospacing="0" w:after="0" w:afterAutospacing="0"/>
        <w:ind w:left="720"/>
        <w:rPr>
          <w:rFonts w:ascii="Arial" w:hAnsi="Arial" w:cs="Arial"/>
        </w:rPr>
      </w:pPr>
    </w:p>
    <w:p w14:paraId="2994537A" w14:textId="44C9C775" w:rsidR="00095183" w:rsidRPr="002F6E1E" w:rsidRDefault="0029555E" w:rsidP="00510085">
      <w:pPr>
        <w:pStyle w:val="p1"/>
        <w:spacing w:before="0" w:beforeAutospacing="0" w:after="0" w:afterAutospacing="0"/>
        <w:ind w:left="709" w:hanging="709"/>
        <w:rPr>
          <w:rStyle w:val="s1"/>
          <w:rFonts w:ascii="Arial" w:hAnsi="Arial" w:cs="Arial"/>
        </w:rPr>
      </w:pPr>
      <w:r>
        <w:rPr>
          <w:rStyle w:val="s1"/>
          <w:rFonts w:ascii="Arial" w:hAnsi="Arial" w:cs="Arial"/>
        </w:rPr>
        <w:t>4</w:t>
      </w:r>
      <w:r w:rsidR="00095183" w:rsidRPr="002F6E1E">
        <w:rPr>
          <w:rStyle w:val="s1"/>
          <w:rFonts w:ascii="Arial" w:hAnsi="Arial" w:cs="Arial"/>
        </w:rPr>
        <w:t xml:space="preserve">.1. </w:t>
      </w:r>
      <w:r w:rsidR="00510085">
        <w:rPr>
          <w:rStyle w:val="s1"/>
          <w:rFonts w:ascii="Arial" w:hAnsi="Arial" w:cs="Arial"/>
        </w:rPr>
        <w:tab/>
      </w:r>
      <w:r w:rsidR="00095183" w:rsidRPr="002F6E1E">
        <w:rPr>
          <w:rStyle w:val="s1"/>
          <w:rFonts w:ascii="Arial" w:hAnsi="Arial" w:cs="Arial"/>
        </w:rPr>
        <w:t>Pharmacists, undertaking specified roles in primary care and community, if eligible may be able to access funding via the </w:t>
      </w:r>
      <w:hyperlink r:id="rId12" w:history="1">
        <w:r w:rsidR="00095183" w:rsidRPr="002F6E1E">
          <w:rPr>
            <w:rStyle w:val="Hyperlink"/>
            <w:rFonts w:ascii="Arial" w:hAnsi="Arial" w:cs="Arial"/>
          </w:rPr>
          <w:t>Pharmacy Integration Programme</w:t>
        </w:r>
      </w:hyperlink>
      <w:r w:rsidR="00095183" w:rsidRPr="002F6E1E">
        <w:rPr>
          <w:rStyle w:val="s1"/>
          <w:rFonts w:ascii="Arial" w:hAnsi="Arial" w:cs="Arial"/>
        </w:rPr>
        <w:t>, which is funded directly to the University. Applications should be made to the chosen HEI</w:t>
      </w:r>
      <w:r w:rsidR="003D563B">
        <w:rPr>
          <w:rStyle w:val="s1"/>
          <w:rFonts w:ascii="Arial" w:hAnsi="Arial" w:cs="Arial"/>
        </w:rPr>
        <w:t xml:space="preserve"> (see above link</w:t>
      </w:r>
      <w:r w:rsidR="008D227B">
        <w:rPr>
          <w:rStyle w:val="s1"/>
          <w:rFonts w:ascii="Arial" w:hAnsi="Arial" w:cs="Arial"/>
        </w:rPr>
        <w:t xml:space="preserve"> for </w:t>
      </w:r>
      <w:r w:rsidR="00C62386">
        <w:rPr>
          <w:rStyle w:val="s1"/>
          <w:rFonts w:ascii="Arial" w:hAnsi="Arial" w:cs="Arial"/>
        </w:rPr>
        <w:t>accessible Universities across England</w:t>
      </w:r>
      <w:r w:rsidR="008D227B">
        <w:rPr>
          <w:rStyle w:val="s1"/>
          <w:rFonts w:ascii="Arial" w:hAnsi="Arial" w:cs="Arial"/>
        </w:rPr>
        <w:t>)</w:t>
      </w:r>
      <w:r w:rsidR="00095183" w:rsidRPr="002F6E1E">
        <w:rPr>
          <w:rStyle w:val="s1"/>
          <w:rFonts w:ascii="Arial" w:hAnsi="Arial" w:cs="Arial"/>
        </w:rPr>
        <w:t>.</w:t>
      </w:r>
    </w:p>
    <w:p w14:paraId="3A53481C" w14:textId="77777777" w:rsidR="00095183" w:rsidRPr="002F6E1E" w:rsidRDefault="00095183" w:rsidP="00095183">
      <w:pPr>
        <w:pStyle w:val="p1"/>
        <w:ind w:left="720"/>
        <w:rPr>
          <w:rFonts w:ascii="Arial" w:hAnsi="Arial" w:cs="Arial"/>
        </w:rPr>
      </w:pPr>
      <w:r w:rsidRPr="002F6E1E">
        <w:rPr>
          <w:rFonts w:ascii="Arial" w:hAnsi="Arial" w:cs="Arial"/>
        </w:rPr>
        <w:lastRenderedPageBreak/>
        <w:t xml:space="preserve">a) PCNs Additional Roles Reimbursement Scheme [ARRS]* enrolled on </w:t>
      </w:r>
      <w:r w:rsidRPr="0029555E">
        <w:rPr>
          <w:rFonts w:ascii="Arial" w:hAnsi="Arial" w:cs="Arial"/>
          <w:b/>
          <w:bCs/>
          <w:color w:val="0D0D0D" w:themeColor="text1" w:themeTint="F2"/>
        </w:rPr>
        <w:t>Pharmacy Primary Care Education Programme (PCPEP)</w:t>
      </w:r>
    </w:p>
    <w:p w14:paraId="28023D61" w14:textId="20499247" w:rsidR="00095183" w:rsidRPr="002F6E1E" w:rsidRDefault="00095183" w:rsidP="00095183">
      <w:pPr>
        <w:pStyle w:val="p1"/>
        <w:ind w:left="720"/>
        <w:rPr>
          <w:rFonts w:ascii="Arial" w:hAnsi="Arial" w:cs="Arial"/>
        </w:rPr>
      </w:pPr>
      <w:r w:rsidRPr="002F6E1E">
        <w:rPr>
          <w:rFonts w:ascii="Arial" w:hAnsi="Arial" w:cs="Arial"/>
        </w:rPr>
        <w:t xml:space="preserve">*ARRS </w:t>
      </w:r>
      <w:r w:rsidR="0029555E">
        <w:rPr>
          <w:rFonts w:ascii="Arial" w:hAnsi="Arial" w:cs="Arial"/>
        </w:rPr>
        <w:t xml:space="preserve">pharmacy roles </w:t>
      </w:r>
      <w:r w:rsidRPr="002F6E1E">
        <w:rPr>
          <w:rFonts w:ascii="Arial" w:hAnsi="Arial" w:cs="Arial"/>
        </w:rPr>
        <w:t xml:space="preserve">require email sign off from </w:t>
      </w:r>
      <w:hyperlink r:id="rId13" w:history="1">
        <w:r w:rsidRPr="0029555E">
          <w:rPr>
            <w:rStyle w:val="Hyperlink"/>
            <w:rFonts w:ascii="Arial" w:hAnsi="Arial" w:cs="Arial"/>
          </w:rPr>
          <w:t>CPPE educational supervisor</w:t>
        </w:r>
      </w:hyperlink>
      <w:r w:rsidRPr="002F6E1E">
        <w:rPr>
          <w:rFonts w:ascii="Arial" w:hAnsi="Arial" w:cs="Arial"/>
        </w:rPr>
        <w:t xml:space="preserve"> ‘approving’ enrolment onto IP course</w:t>
      </w:r>
    </w:p>
    <w:p w14:paraId="78F97898" w14:textId="77777777" w:rsidR="00095183" w:rsidRPr="002F6E1E" w:rsidRDefault="00095183" w:rsidP="00095183">
      <w:pPr>
        <w:pStyle w:val="p1"/>
        <w:ind w:left="720"/>
        <w:rPr>
          <w:rFonts w:ascii="Arial" w:hAnsi="Arial" w:cs="Arial"/>
        </w:rPr>
      </w:pPr>
      <w:r w:rsidRPr="002F6E1E">
        <w:rPr>
          <w:rFonts w:ascii="Arial" w:hAnsi="Arial" w:cs="Arial"/>
        </w:rPr>
        <w:t>or</w:t>
      </w:r>
    </w:p>
    <w:p w14:paraId="15944E91" w14:textId="77777777" w:rsidR="00095183" w:rsidRPr="002F6E1E" w:rsidRDefault="00095183" w:rsidP="00095183">
      <w:pPr>
        <w:pStyle w:val="p1"/>
        <w:ind w:left="720"/>
        <w:rPr>
          <w:rFonts w:ascii="Arial" w:hAnsi="Arial" w:cs="Arial"/>
        </w:rPr>
      </w:pPr>
      <w:r w:rsidRPr="002F6E1E">
        <w:rPr>
          <w:rFonts w:ascii="Arial" w:hAnsi="Arial" w:cs="Arial"/>
        </w:rPr>
        <w:t xml:space="preserve">b) </w:t>
      </w:r>
      <w:r w:rsidRPr="0029555E">
        <w:rPr>
          <w:rFonts w:ascii="Arial" w:hAnsi="Arial" w:cs="Arial"/>
          <w:b/>
          <w:bCs/>
        </w:rPr>
        <w:t>Pharmacy Integration Programme (PhIP) funded</w:t>
      </w:r>
    </w:p>
    <w:p w14:paraId="7596C127" w14:textId="77777777" w:rsidR="00095183" w:rsidRPr="002F6E1E" w:rsidRDefault="00095183" w:rsidP="00095183">
      <w:pPr>
        <w:pStyle w:val="p1"/>
        <w:ind w:left="720"/>
        <w:rPr>
          <w:rFonts w:ascii="Arial" w:hAnsi="Arial" w:cs="Arial"/>
        </w:rPr>
      </w:pPr>
      <w:r w:rsidRPr="002F6E1E">
        <w:rPr>
          <w:rFonts w:ascii="Arial" w:hAnsi="Arial" w:cs="Arial"/>
        </w:rPr>
        <w:t>i) Community pharmacists: Locum pharmacists working in community pharmacy to support delivery of NHS clinical services</w:t>
      </w:r>
    </w:p>
    <w:p w14:paraId="337CE304" w14:textId="77777777" w:rsidR="00095183" w:rsidRPr="002F6E1E" w:rsidRDefault="00095183" w:rsidP="00095183">
      <w:pPr>
        <w:pStyle w:val="p1"/>
        <w:ind w:left="720"/>
        <w:rPr>
          <w:rFonts w:ascii="Arial" w:hAnsi="Arial" w:cs="Arial"/>
        </w:rPr>
      </w:pPr>
      <w:r w:rsidRPr="002F6E1E">
        <w:rPr>
          <w:rFonts w:ascii="Arial" w:hAnsi="Arial" w:cs="Arial"/>
        </w:rPr>
        <w:t>ii) Pharmacists working to provide primary care services: working in primary care/CCG/general practice) who are not employed in ARRS role</w:t>
      </w:r>
    </w:p>
    <w:p w14:paraId="591DCF04" w14:textId="77777777" w:rsidR="00095183" w:rsidRPr="002F6E1E" w:rsidRDefault="00095183" w:rsidP="00095183">
      <w:pPr>
        <w:pStyle w:val="p1"/>
        <w:spacing w:before="0" w:beforeAutospacing="0" w:after="0" w:afterAutospacing="0"/>
        <w:ind w:left="720"/>
        <w:rPr>
          <w:rFonts w:ascii="Arial" w:hAnsi="Arial" w:cs="Arial"/>
        </w:rPr>
      </w:pPr>
      <w:r w:rsidRPr="002F6E1E">
        <w:rPr>
          <w:rFonts w:ascii="Arial" w:hAnsi="Arial" w:cs="Arial"/>
        </w:rPr>
        <w:t>iii) Pharmacists working in the Health and Justice system (confirm NHS Service via written support from employer)</w:t>
      </w:r>
    </w:p>
    <w:p w14:paraId="46330E93" w14:textId="77777777" w:rsidR="00FD003C" w:rsidRDefault="00FD003C">
      <w:pPr>
        <w:rPr>
          <w:rFonts w:ascii="Arial" w:hAnsi="Arial" w:cs="Arial"/>
        </w:rPr>
      </w:pPr>
    </w:p>
    <w:p w14:paraId="173609A5" w14:textId="77777777" w:rsidR="009A1951" w:rsidRDefault="009A1951">
      <w:pPr>
        <w:rPr>
          <w:rFonts w:ascii="Arial" w:hAnsi="Arial" w:cs="Arial"/>
        </w:rPr>
      </w:pPr>
    </w:p>
    <w:p w14:paraId="1E10DFE0" w14:textId="4BCBAF53" w:rsidR="009A1951" w:rsidRPr="00B505D9" w:rsidRDefault="009A1951" w:rsidP="00B505D9">
      <w:pPr>
        <w:pStyle w:val="ListParagraph"/>
        <w:numPr>
          <w:ilvl w:val="0"/>
          <w:numId w:val="8"/>
        </w:numPr>
        <w:rPr>
          <w:rFonts w:ascii="Arial" w:hAnsi="Arial" w:cs="Arial"/>
          <w:b/>
          <w:bCs/>
        </w:rPr>
      </w:pPr>
      <w:r w:rsidRPr="00B505D9">
        <w:rPr>
          <w:rFonts w:ascii="Arial" w:hAnsi="Arial" w:cs="Arial"/>
          <w:b/>
          <w:bCs/>
        </w:rPr>
        <w:t>Useful Information</w:t>
      </w:r>
      <w:r w:rsidR="00B2221C" w:rsidRPr="00B505D9">
        <w:rPr>
          <w:rFonts w:ascii="Arial" w:hAnsi="Arial" w:cs="Arial"/>
          <w:b/>
          <w:bCs/>
        </w:rPr>
        <w:t xml:space="preserve"> for prescribers and supervisor</w:t>
      </w:r>
    </w:p>
    <w:p w14:paraId="5D184BAD" w14:textId="77777777" w:rsidR="009A1951" w:rsidRDefault="009A1951">
      <w:pPr>
        <w:rPr>
          <w:rFonts w:ascii="Arial" w:hAnsi="Arial" w:cs="Arial"/>
        </w:rPr>
      </w:pPr>
    </w:p>
    <w:p w14:paraId="63652818" w14:textId="77777777" w:rsidR="00914ADF" w:rsidRPr="00914ADF" w:rsidRDefault="00914ADF" w:rsidP="00914ADF">
      <w:pPr>
        <w:pStyle w:val="ListParagraph"/>
        <w:numPr>
          <w:ilvl w:val="3"/>
          <w:numId w:val="10"/>
        </w:numPr>
        <w:tabs>
          <w:tab w:val="left" w:pos="709"/>
        </w:tabs>
        <w:autoSpaceDE w:val="0"/>
        <w:autoSpaceDN w:val="0"/>
        <w:adjustRightInd w:val="0"/>
        <w:ind w:left="720"/>
        <w:rPr>
          <w:rStyle w:val="Hyperlink"/>
          <w:rFonts w:ascii="Arial" w:hAnsi="Arial" w:cs="Arial"/>
          <w:color w:val="auto"/>
        </w:rPr>
      </w:pPr>
      <w:bookmarkStart w:id="0" w:name="_Hlk158629840"/>
      <w:r w:rsidRPr="00914ADF">
        <w:rPr>
          <w:rFonts w:ascii="Arial" w:hAnsi="Arial" w:cs="Arial"/>
        </w:rPr>
        <w:t xml:space="preserve">Royal Pharmaceutical Society </w:t>
      </w:r>
      <w:bookmarkEnd w:id="0"/>
      <w:r w:rsidRPr="00914ADF">
        <w:rPr>
          <w:rFonts w:ascii="Arial" w:hAnsi="Arial" w:cs="Arial"/>
        </w:rPr>
        <w:t>(2016</w:t>
      </w:r>
      <w:r w:rsidRPr="00914ADF">
        <w:rPr>
          <w:rFonts w:ascii="Arial" w:hAnsi="Arial" w:cs="Arial"/>
          <w:b/>
          <w:bCs/>
        </w:rPr>
        <w:t xml:space="preserve">) </w:t>
      </w:r>
      <w:r w:rsidRPr="00914ADF">
        <w:rPr>
          <w:rFonts w:ascii="Arial" w:hAnsi="Arial" w:cs="Arial"/>
        </w:rPr>
        <w:t xml:space="preserve">Independent Prescribing </w:t>
      </w:r>
      <w:hyperlink r:id="rId14" w:history="1">
        <w:r w:rsidRPr="00914ADF">
          <w:rPr>
            <w:rStyle w:val="Hyperlink"/>
            <w:rFonts w:ascii="Arial" w:hAnsi="Arial" w:cs="Arial"/>
            <w:color w:val="auto"/>
          </w:rPr>
          <w:t xml:space="preserve">Prescriber competency framework </w:t>
        </w:r>
      </w:hyperlink>
    </w:p>
    <w:p w14:paraId="2A4CEFB0" w14:textId="77777777" w:rsidR="00914ADF" w:rsidRPr="0029555E" w:rsidRDefault="00914ADF" w:rsidP="00914ADF">
      <w:pPr>
        <w:pStyle w:val="ListParagraph"/>
        <w:numPr>
          <w:ilvl w:val="0"/>
          <w:numId w:val="10"/>
        </w:numPr>
        <w:rPr>
          <w:rFonts w:ascii="Arial" w:hAnsi="Arial" w:cs="Arial"/>
          <w:color w:val="000000" w:themeColor="text1"/>
        </w:rPr>
      </w:pPr>
      <w:r w:rsidRPr="0029555E">
        <w:rPr>
          <w:rFonts w:ascii="Arial" w:hAnsi="Arial" w:cs="Arial"/>
          <w:color w:val="000000" w:themeColor="text1"/>
        </w:rPr>
        <w:t>Health &amp; Care Professions Council Standards for Prescribing (2019)</w:t>
      </w:r>
    </w:p>
    <w:p w14:paraId="267030D4" w14:textId="77777777" w:rsidR="00914ADF" w:rsidRPr="0029555E" w:rsidRDefault="00914ADF" w:rsidP="00914ADF">
      <w:pPr>
        <w:pStyle w:val="ListParagraph"/>
        <w:rPr>
          <w:rFonts w:ascii="Arial" w:hAnsi="Arial" w:cs="Arial"/>
          <w:color w:val="000000" w:themeColor="text1"/>
        </w:rPr>
      </w:pPr>
      <w:hyperlink r:id="rId15" w:history="1">
        <w:r w:rsidRPr="0029555E">
          <w:rPr>
            <w:rStyle w:val="Hyperlink"/>
            <w:rFonts w:ascii="Arial" w:hAnsi="Arial" w:cs="Arial"/>
            <w:color w:val="000000" w:themeColor="text1"/>
          </w:rPr>
          <w:t>https://www.hcpc-uk.org/sta</w:t>
        </w:r>
        <w:r w:rsidRPr="0029555E">
          <w:rPr>
            <w:rStyle w:val="Hyperlink"/>
            <w:rFonts w:ascii="Arial" w:hAnsi="Arial" w:cs="Arial"/>
            <w:color w:val="000000" w:themeColor="text1"/>
          </w:rPr>
          <w:t>ndards/standards-relevant-to-education-and-training/standards-for-pr</w:t>
        </w:r>
        <w:r w:rsidRPr="0029555E">
          <w:rPr>
            <w:rStyle w:val="Hyperlink"/>
            <w:rFonts w:ascii="Arial" w:hAnsi="Arial" w:cs="Arial"/>
            <w:color w:val="000000" w:themeColor="text1"/>
          </w:rPr>
          <w:t>escribing/</w:t>
        </w:r>
      </w:hyperlink>
    </w:p>
    <w:p w14:paraId="34AB61B1" w14:textId="7CC10E06" w:rsidR="00914ADF" w:rsidRPr="00914ADF" w:rsidRDefault="00914ADF" w:rsidP="00914ADF">
      <w:pPr>
        <w:pStyle w:val="ListParagraph"/>
        <w:numPr>
          <w:ilvl w:val="0"/>
          <w:numId w:val="10"/>
        </w:numPr>
        <w:rPr>
          <w:rFonts w:ascii="Arial" w:hAnsi="Arial" w:cs="Arial"/>
          <w:color w:val="0D0D0D" w:themeColor="text1" w:themeTint="F2"/>
        </w:rPr>
      </w:pPr>
      <w:r w:rsidRPr="0029555E">
        <w:rPr>
          <w:rFonts w:ascii="Arial" w:hAnsi="Arial" w:cs="Arial"/>
          <w:color w:val="000000" w:themeColor="text1"/>
        </w:rPr>
        <w:t xml:space="preserve">Nursing &amp; Midwifery Council Standards for </w:t>
      </w:r>
      <w:r w:rsidRPr="00914ADF">
        <w:rPr>
          <w:rFonts w:ascii="Arial" w:hAnsi="Arial" w:cs="Arial"/>
          <w:color w:val="0D0D0D" w:themeColor="text1" w:themeTint="F2"/>
        </w:rPr>
        <w:t xml:space="preserve">Prescribing Programmes (2023) </w:t>
      </w:r>
      <w:hyperlink r:id="rId16" w:history="1">
        <w:r w:rsidRPr="00914ADF">
          <w:rPr>
            <w:rStyle w:val="Hyperlink"/>
            <w:rFonts w:ascii="Arial" w:hAnsi="Arial" w:cs="Arial"/>
            <w:color w:val="0D0D0D" w:themeColor="text1" w:themeTint="F2"/>
          </w:rPr>
          <w:t>https://www.nmc.org.uk/sta</w:t>
        </w:r>
        <w:r w:rsidRPr="00914ADF">
          <w:rPr>
            <w:rStyle w:val="Hyperlink"/>
            <w:rFonts w:ascii="Arial" w:hAnsi="Arial" w:cs="Arial"/>
            <w:color w:val="0D0D0D" w:themeColor="text1" w:themeTint="F2"/>
          </w:rPr>
          <w:t>ndards/standards-for-post-registration/standards-for-prescribers/standards-for-prescribing-programmes/</w:t>
        </w:r>
      </w:hyperlink>
    </w:p>
    <w:p w14:paraId="28274D45" w14:textId="77777777" w:rsidR="0029555E" w:rsidRPr="0029555E" w:rsidRDefault="00914ADF" w:rsidP="0029555E">
      <w:pPr>
        <w:pStyle w:val="ListParagraph"/>
        <w:numPr>
          <w:ilvl w:val="0"/>
          <w:numId w:val="10"/>
        </w:numPr>
        <w:rPr>
          <w:rFonts w:ascii="Arial" w:hAnsi="Arial" w:cs="Arial"/>
        </w:rPr>
      </w:pPr>
      <w:hyperlink r:id="rId17" w:history="1">
        <w:r w:rsidRPr="00914ADF">
          <w:rPr>
            <w:rFonts w:ascii="Arial" w:hAnsi="Arial" w:cs="Arial"/>
          </w:rPr>
          <w:t xml:space="preserve">Royal Pharmaceutical Society </w:t>
        </w:r>
        <w:r w:rsidRPr="00914ADF">
          <w:rPr>
            <w:rFonts w:ascii="Arial" w:hAnsi="Arial" w:cs="Arial"/>
            <w:kern w:val="24"/>
          </w:rPr>
          <w:t xml:space="preserve">(2019) </w:t>
        </w:r>
        <w:r w:rsidRPr="00914ADF">
          <w:rPr>
            <w:rFonts w:ascii="Arial" w:hAnsi="Arial" w:cs="Arial"/>
            <w:kern w:val="24"/>
            <w:u w:val="single"/>
          </w:rPr>
          <w:t>Designated Prescribing Practitioner (DPP) competency framework</w:t>
        </w:r>
      </w:hyperlink>
      <w:r w:rsidRPr="00914ADF">
        <w:rPr>
          <w:rFonts w:ascii="Arial" w:hAnsi="Arial" w:cs="Arial"/>
          <w:kern w:val="24"/>
          <w:u w:val="single"/>
        </w:rPr>
        <w:t xml:space="preserve"> </w:t>
      </w:r>
      <w:r w:rsidRPr="00914ADF">
        <w:rPr>
          <w:rFonts w:ascii="Arial" w:hAnsi="Arial" w:cs="Arial"/>
          <w:kern w:val="24"/>
        </w:rPr>
        <w:t xml:space="preserve"> </w:t>
      </w:r>
    </w:p>
    <w:p w14:paraId="2DBB80AC" w14:textId="77777777" w:rsidR="0029555E" w:rsidRDefault="0029555E" w:rsidP="0029555E">
      <w:pPr>
        <w:pStyle w:val="ListParagraph"/>
        <w:numPr>
          <w:ilvl w:val="0"/>
          <w:numId w:val="10"/>
        </w:numPr>
        <w:rPr>
          <w:rFonts w:ascii="Arial" w:hAnsi="Arial" w:cs="Arial"/>
        </w:rPr>
      </w:pPr>
      <w:r w:rsidRPr="0029555E">
        <w:rPr>
          <w:rFonts w:ascii="Arial" w:hAnsi="Arial" w:cs="Arial"/>
        </w:rPr>
        <w:t>NHSE Funded</w:t>
      </w:r>
      <w:r w:rsidR="00914ADF" w:rsidRPr="0029555E">
        <w:rPr>
          <w:rFonts w:ascii="Arial" w:hAnsi="Arial" w:cs="Arial"/>
        </w:rPr>
        <w:t xml:space="preserve"> Non-medical prescribing courses - </w:t>
      </w:r>
      <w:hyperlink r:id="rId18" w:history="1">
        <w:r w:rsidR="00914ADF" w:rsidRPr="0029555E">
          <w:rPr>
            <w:rStyle w:val="Hyperlink"/>
            <w:rFonts w:ascii="Arial" w:hAnsi="Arial" w:cs="Arial"/>
            <w:color w:val="auto"/>
          </w:rPr>
          <w:t>North HEI Information - local northern Universit</w:t>
        </w:r>
        <w:bookmarkStart w:id="1" w:name="_Hlk149749501"/>
        <w:r w:rsidR="00914ADF" w:rsidRPr="0029555E">
          <w:rPr>
            <w:rStyle w:val="Hyperlink"/>
            <w:rFonts w:ascii="Arial" w:hAnsi="Arial" w:cs="Arial"/>
            <w:color w:val="auto"/>
          </w:rPr>
          <w:t>y providers</w:t>
        </w:r>
        <w:bookmarkEnd w:id="1"/>
        <w:r w:rsidR="00914ADF" w:rsidRPr="0029555E">
          <w:rPr>
            <w:rStyle w:val="Hyperlink"/>
            <w:rFonts w:ascii="Arial" w:hAnsi="Arial" w:cs="Arial"/>
            <w:color w:val="auto"/>
          </w:rPr>
          <w:t>. (</w:t>
        </w:r>
      </w:hyperlink>
      <w:r w:rsidR="00914ADF" w:rsidRPr="0029555E">
        <w:rPr>
          <w:rStyle w:val="Hyperlink"/>
          <w:rFonts w:ascii="Arial" w:hAnsi="Arial" w:cs="Arial"/>
          <w:color w:val="auto"/>
        </w:rPr>
        <w:t>reviewed July 2023)</w:t>
      </w:r>
      <w:r w:rsidR="00914ADF" w:rsidRPr="0029555E">
        <w:rPr>
          <w:rFonts w:ascii="Arial" w:hAnsi="Arial" w:cs="Arial"/>
        </w:rPr>
        <w:t xml:space="preserve"> </w:t>
      </w:r>
    </w:p>
    <w:p w14:paraId="27614ED8" w14:textId="5F0384EF" w:rsidR="0029555E" w:rsidRDefault="0029555E" w:rsidP="0029555E">
      <w:pPr>
        <w:pStyle w:val="ListParagraph"/>
        <w:numPr>
          <w:ilvl w:val="0"/>
          <w:numId w:val="10"/>
        </w:numPr>
        <w:rPr>
          <w:rFonts w:ascii="Arial" w:hAnsi="Arial" w:cs="Arial"/>
        </w:rPr>
      </w:pPr>
      <w:r>
        <w:rPr>
          <w:rFonts w:ascii="Arial" w:hAnsi="Arial" w:cs="Arial"/>
        </w:rPr>
        <w:t xml:space="preserve">NHSE Funded </w:t>
      </w:r>
      <w:r w:rsidR="00914ADF" w:rsidRPr="0029555E">
        <w:rPr>
          <w:rFonts w:ascii="Arial" w:hAnsi="Arial" w:cs="Arial"/>
        </w:rPr>
        <w:t>DPP Training</w:t>
      </w:r>
      <w:r w:rsidR="00914ADF" w:rsidRPr="0029555E">
        <w:rPr>
          <w:rFonts w:ascii="Arial" w:hAnsi="Arial" w:cs="Arial"/>
          <w:b/>
          <w:bCs/>
        </w:rPr>
        <w:t xml:space="preserve"> </w:t>
      </w:r>
      <w:r w:rsidR="00914ADF" w:rsidRPr="0029555E">
        <w:rPr>
          <w:rFonts w:ascii="Arial" w:hAnsi="Arial" w:cs="Arial"/>
        </w:rPr>
        <w:t>for those supervising learners in community pharmacy</w:t>
      </w:r>
      <w:r w:rsidR="00914ADF" w:rsidRPr="0029555E">
        <w:rPr>
          <w:rFonts w:ascii="Arial" w:hAnsi="Arial" w:cs="Arial"/>
          <w:b/>
          <w:bCs/>
        </w:rPr>
        <w:t xml:space="preserve"> </w:t>
      </w:r>
      <w:r w:rsidR="00914ADF" w:rsidRPr="0029555E">
        <w:rPr>
          <w:rFonts w:ascii="Arial" w:hAnsi="Arial" w:cs="Arial"/>
        </w:rPr>
        <w:t xml:space="preserve">- see </w:t>
      </w:r>
      <w:hyperlink r:id="rId19" w:history="1">
        <w:r w:rsidR="00914ADF" w:rsidRPr="0029555E">
          <w:rPr>
            <w:rStyle w:val="Hyperlink"/>
            <w:rFonts w:ascii="Arial" w:hAnsi="Arial" w:cs="Arial"/>
            <w:color w:val="auto"/>
          </w:rPr>
          <w:t>https://propharmace.com/est/</w:t>
        </w:r>
      </w:hyperlink>
      <w:r w:rsidR="00914ADF" w:rsidRPr="0029555E">
        <w:rPr>
          <w:rFonts w:ascii="Arial" w:hAnsi="Arial" w:cs="Arial"/>
        </w:rPr>
        <w:t xml:space="preserve"> </w:t>
      </w:r>
    </w:p>
    <w:p w14:paraId="4DC6947D" w14:textId="77777777" w:rsidR="001E58A8" w:rsidRPr="001E58A8" w:rsidRDefault="00914ADF" w:rsidP="001E58A8">
      <w:pPr>
        <w:pStyle w:val="ListParagraph"/>
        <w:numPr>
          <w:ilvl w:val="0"/>
          <w:numId w:val="10"/>
        </w:numPr>
        <w:rPr>
          <w:rFonts w:ascii="Arial" w:hAnsi="Arial" w:cs="Arial"/>
        </w:rPr>
      </w:pPr>
      <w:r w:rsidRPr="0029555E">
        <w:rPr>
          <w:rFonts w:ascii="Arial" w:eastAsia="Calibri" w:hAnsi="Arial" w:cs="Arial"/>
          <w:kern w:val="24"/>
        </w:rPr>
        <w:t xml:space="preserve">DPP Preparation online training modules - open access to 8 online modules for any eligible professional either intending to become a DPP or for existing DPPs wishing to update. </w:t>
      </w:r>
      <w:hyperlink r:id="rId20" w:history="1">
        <w:r w:rsidRPr="0029555E">
          <w:rPr>
            <w:rFonts w:ascii="Arial" w:eastAsia="Calibri" w:hAnsi="Arial" w:cs="Arial"/>
            <w:kern w:val="24"/>
            <w:u w:val="single"/>
          </w:rPr>
          <w:t>https://healthvle.co.uk/signup/dpp</w:t>
        </w:r>
      </w:hyperlink>
      <w:r w:rsidRPr="0029555E">
        <w:rPr>
          <w:rFonts w:ascii="Arial" w:eastAsia="Calibri" w:hAnsi="Arial" w:cs="Arial"/>
          <w:kern w:val="24"/>
        </w:rPr>
        <w:t xml:space="preserve"> </w:t>
      </w:r>
    </w:p>
    <w:p w14:paraId="49139600" w14:textId="77777777" w:rsidR="001E58A8" w:rsidRPr="001E58A8" w:rsidRDefault="00B2221C" w:rsidP="001E58A8">
      <w:pPr>
        <w:pStyle w:val="ListParagraph"/>
        <w:numPr>
          <w:ilvl w:val="0"/>
          <w:numId w:val="10"/>
        </w:numPr>
        <w:rPr>
          <w:rFonts w:ascii="Arial" w:hAnsi="Arial" w:cs="Arial"/>
        </w:rPr>
      </w:pPr>
      <w:r w:rsidRPr="001E58A8">
        <w:rPr>
          <w:rFonts w:ascii="Arial" w:hAnsi="Arial" w:cs="Arial"/>
        </w:rPr>
        <w:t>NHS England. Pharmacist Independent prescribing</w:t>
      </w:r>
      <w:r w:rsidRPr="001E58A8">
        <w:rPr>
          <w:rFonts w:ascii="Arial" w:hAnsi="Arial" w:cs="Arial"/>
          <w:b/>
          <w:bCs/>
        </w:rPr>
        <w:t xml:space="preserve"> </w:t>
      </w:r>
      <w:r w:rsidRPr="001E58A8">
        <w:rPr>
          <w:rFonts w:ascii="Arial" w:hAnsi="Arial" w:cs="Arial"/>
        </w:rPr>
        <w:t xml:space="preserve">information, including nationally funded provision. </w:t>
      </w:r>
      <w:hyperlink r:id="rId21" w:history="1">
        <w:r w:rsidRPr="001E58A8">
          <w:rPr>
            <w:rStyle w:val="Hyperlink"/>
            <w:rFonts w:ascii="Arial" w:eastAsiaTheme="minorEastAsia" w:hAnsi="Arial" w:cs="Arial"/>
            <w:color w:val="auto"/>
          </w:rPr>
          <w:t>https://www.hee.nhs.uk/our-work/pharmacy/independent-prescribing</w:t>
        </w:r>
      </w:hyperlink>
      <w:r w:rsidRPr="001E58A8">
        <w:rPr>
          <w:rFonts w:ascii="Arial" w:eastAsiaTheme="minorEastAsia" w:hAnsi="Arial" w:cs="Arial"/>
        </w:rPr>
        <w:t xml:space="preserve"> </w:t>
      </w:r>
    </w:p>
    <w:p w14:paraId="6E2AC49B" w14:textId="6747D06B" w:rsidR="00914ADF" w:rsidRPr="001E58A8" w:rsidRDefault="00914ADF" w:rsidP="001E58A8">
      <w:pPr>
        <w:pStyle w:val="ListParagraph"/>
        <w:numPr>
          <w:ilvl w:val="0"/>
          <w:numId w:val="10"/>
        </w:numPr>
        <w:rPr>
          <w:rFonts w:ascii="Arial" w:hAnsi="Arial" w:cs="Arial"/>
        </w:rPr>
      </w:pPr>
      <w:r w:rsidRPr="001E58A8">
        <w:rPr>
          <w:rFonts w:ascii="Arial" w:eastAsia="Calibri" w:hAnsi="Arial" w:cs="Arial"/>
          <w:kern w:val="24"/>
        </w:rPr>
        <w:t>Centre for Pharmacy Postgraduate Education (CPPE)</w:t>
      </w:r>
    </w:p>
    <w:p w14:paraId="79C55063" w14:textId="77777777" w:rsidR="00914ADF" w:rsidRPr="00914ADF" w:rsidRDefault="00914ADF" w:rsidP="00914ADF">
      <w:pPr>
        <w:pStyle w:val="ListParagraph"/>
        <w:numPr>
          <w:ilvl w:val="1"/>
          <w:numId w:val="11"/>
        </w:numPr>
        <w:contextualSpacing w:val="0"/>
        <w:rPr>
          <w:rFonts w:ascii="Arial" w:hAnsi="Arial" w:cs="Arial"/>
        </w:rPr>
      </w:pPr>
      <w:hyperlink r:id="rId22" w:history="1">
        <w:r w:rsidRPr="00914ADF">
          <w:rPr>
            <w:rStyle w:val="Hyperlink"/>
            <w:rFonts w:ascii="Arial" w:hAnsi="Arial" w:cs="Arial"/>
            <w:color w:val="auto"/>
          </w:rPr>
          <w:t>CPPE Prescribing Gateway</w:t>
        </w:r>
      </w:hyperlink>
      <w:r w:rsidRPr="00914ADF">
        <w:rPr>
          <w:rFonts w:ascii="Arial" w:hAnsi="Arial" w:cs="Arial"/>
        </w:rPr>
        <w:t xml:space="preserve"> </w:t>
      </w:r>
    </w:p>
    <w:p w14:paraId="21A9DD54" w14:textId="77777777" w:rsidR="00914ADF" w:rsidRPr="00914ADF" w:rsidRDefault="00914ADF" w:rsidP="00914ADF">
      <w:pPr>
        <w:pStyle w:val="ListParagraph"/>
        <w:numPr>
          <w:ilvl w:val="1"/>
          <w:numId w:val="11"/>
        </w:numPr>
        <w:contextualSpacing w:val="0"/>
        <w:rPr>
          <w:rFonts w:ascii="Arial" w:hAnsi="Arial" w:cs="Arial"/>
        </w:rPr>
      </w:pPr>
      <w:hyperlink r:id="rId23" w:anchor="navTop" w:history="1">
        <w:r w:rsidRPr="00914ADF">
          <w:rPr>
            <w:rStyle w:val="Hyperlink"/>
            <w:rFonts w:ascii="Arial" w:hAnsi="Arial" w:cs="Arial"/>
            <w:color w:val="auto"/>
          </w:rPr>
          <w:t>CPPE Return to Prescribing</w:t>
        </w:r>
      </w:hyperlink>
      <w:r w:rsidRPr="00914ADF">
        <w:rPr>
          <w:rFonts w:ascii="Arial" w:hAnsi="Arial" w:cs="Arial"/>
        </w:rPr>
        <w:t xml:space="preserve"> </w:t>
      </w:r>
    </w:p>
    <w:p w14:paraId="0C9CA0A2" w14:textId="77777777" w:rsidR="00914ADF" w:rsidRPr="00914ADF" w:rsidRDefault="00914ADF" w:rsidP="00914ADF">
      <w:pPr>
        <w:pStyle w:val="ListParagraph"/>
        <w:numPr>
          <w:ilvl w:val="1"/>
          <w:numId w:val="11"/>
        </w:numPr>
        <w:rPr>
          <w:rStyle w:val="Hyperlink"/>
          <w:rFonts w:ascii="Arial" w:hAnsi="Arial" w:cs="Arial"/>
          <w:color w:val="auto"/>
        </w:rPr>
      </w:pPr>
      <w:hyperlink r:id="rId24" w:history="1">
        <w:r w:rsidRPr="00914ADF">
          <w:rPr>
            <w:rStyle w:val="Hyperlink"/>
            <w:rFonts w:ascii="Arial" w:hAnsi="Arial" w:cs="Arial"/>
            <w:color w:val="auto"/>
          </w:rPr>
          <w:t>CPPE Extending Scope of Prescribing Practice</w:t>
        </w:r>
      </w:hyperlink>
    </w:p>
    <w:p w14:paraId="30749F15" w14:textId="77777777" w:rsidR="001E58A8" w:rsidRDefault="00914ADF" w:rsidP="001E58A8">
      <w:pPr>
        <w:pStyle w:val="ListParagraph"/>
        <w:numPr>
          <w:ilvl w:val="1"/>
          <w:numId w:val="11"/>
        </w:numPr>
        <w:rPr>
          <w:rStyle w:val="Hyperlink"/>
          <w:rFonts w:ascii="Arial" w:hAnsi="Arial" w:cs="Arial"/>
          <w:color w:val="auto"/>
        </w:rPr>
      </w:pPr>
      <w:hyperlink r:id="rId25" w:history="1">
        <w:r w:rsidRPr="00914ADF">
          <w:rPr>
            <w:rStyle w:val="Hyperlink"/>
            <w:rFonts w:ascii="Arial" w:hAnsi="Arial" w:cs="Arial"/>
            <w:color w:val="auto"/>
          </w:rPr>
          <w:t>CPPE Preparing to train as an independent prescriber</w:t>
        </w:r>
      </w:hyperlink>
    </w:p>
    <w:p w14:paraId="2030DB9F" w14:textId="77777777" w:rsidR="001E58A8" w:rsidRPr="001E58A8" w:rsidRDefault="00914ADF" w:rsidP="001E58A8">
      <w:pPr>
        <w:pStyle w:val="ListParagraph"/>
        <w:numPr>
          <w:ilvl w:val="0"/>
          <w:numId w:val="10"/>
        </w:numPr>
        <w:rPr>
          <w:rFonts w:ascii="Arial" w:hAnsi="Arial" w:cs="Arial"/>
          <w:u w:val="single"/>
        </w:rPr>
      </w:pPr>
      <w:hyperlink r:id="rId26" w:history="1">
        <w:r w:rsidRPr="001E58A8">
          <w:rPr>
            <w:rFonts w:ascii="Arial" w:eastAsia="Calibri" w:hAnsi="Arial" w:cs="Arial"/>
            <w:kern w:val="24"/>
            <w:u w:val="single"/>
          </w:rPr>
          <w:t>SCRIPT</w:t>
        </w:r>
      </w:hyperlink>
      <w:r w:rsidRPr="001E58A8">
        <w:rPr>
          <w:rFonts w:ascii="Arial" w:eastAsia="Calibri" w:hAnsi="Arial" w:cs="Arial"/>
          <w:kern w:val="24"/>
        </w:rPr>
        <w:t xml:space="preserve"> Safer Prescribing modules: national eLearning programme, designed to encourage safe and effective prescribing and medicines management. was created to improve prescribing competency and was expanded to provide support for anyone involved in prescribing and administration of medicines, including non-medical and independent prescribers. To learn more, please visit the </w:t>
      </w:r>
      <w:hyperlink r:id="rId27" w:history="1">
        <w:r w:rsidRPr="001E58A8">
          <w:rPr>
            <w:rFonts w:ascii="Arial" w:eastAsia="Calibri" w:hAnsi="Arial" w:cs="Arial"/>
            <w:kern w:val="24"/>
            <w:u w:val="single"/>
          </w:rPr>
          <w:t>SCRIPT website</w:t>
        </w:r>
      </w:hyperlink>
      <w:r w:rsidRPr="001E58A8">
        <w:rPr>
          <w:rFonts w:ascii="Arial" w:eastAsia="Calibri" w:hAnsi="Arial" w:cs="Arial"/>
          <w:kern w:val="24"/>
        </w:rPr>
        <w:t>.</w:t>
      </w:r>
    </w:p>
    <w:p w14:paraId="4FAD8F8A" w14:textId="68404F9F" w:rsidR="00914ADF" w:rsidRPr="001E58A8" w:rsidRDefault="00914ADF" w:rsidP="001E58A8">
      <w:pPr>
        <w:pStyle w:val="ListParagraph"/>
        <w:numPr>
          <w:ilvl w:val="0"/>
          <w:numId w:val="10"/>
        </w:numPr>
        <w:rPr>
          <w:rFonts w:ascii="Arial" w:hAnsi="Arial" w:cs="Arial"/>
          <w:u w:val="single"/>
        </w:rPr>
      </w:pPr>
      <w:hyperlink r:id="rId28" w:history="1">
        <w:r w:rsidRPr="001E58A8">
          <w:rPr>
            <w:rFonts w:ascii="Arial" w:eastAsia="Times New Roman" w:hAnsi="Arial" w:cs="Arial"/>
            <w:color w:val="0B0C0C"/>
            <w:kern w:val="24"/>
            <w:u w:val="single"/>
          </w:rPr>
          <w:t>CliniSkills</w:t>
        </w:r>
      </w:hyperlink>
      <w:r w:rsidRPr="001E58A8">
        <w:rPr>
          <w:rFonts w:ascii="Arial" w:eastAsia="Times New Roman" w:hAnsi="Arial" w:cs="Arial"/>
          <w:color w:val="0B0C0C"/>
          <w:kern w:val="24"/>
        </w:rPr>
        <w:t xml:space="preserve"> </w:t>
      </w:r>
      <w:r w:rsidR="001E58A8">
        <w:rPr>
          <w:rFonts w:ascii="Arial" w:eastAsia="Times New Roman" w:hAnsi="Arial" w:cs="Arial"/>
          <w:color w:val="0B0C0C"/>
          <w:kern w:val="24"/>
        </w:rPr>
        <w:t xml:space="preserve">For </w:t>
      </w:r>
      <w:r w:rsidRPr="001E58A8">
        <w:rPr>
          <w:rFonts w:ascii="Arial" w:eastAsia="Times New Roman" w:hAnsi="Arial" w:cs="Arial"/>
          <w:color w:val="000000"/>
          <w:kern w:val="24"/>
        </w:rPr>
        <w:t>Community pharmacists’ clinical examination and consultation skills - to build on existing skills and knowledge -</w:t>
      </w:r>
      <w:r w:rsidRPr="001E58A8">
        <w:rPr>
          <w:rFonts w:ascii="Arial" w:eastAsia="Times New Roman" w:hAnsi="Arial" w:cs="Arial"/>
          <w:color w:val="0B0C0C"/>
          <w:kern w:val="24"/>
        </w:rPr>
        <w:t xml:space="preserve"> see</w:t>
      </w:r>
      <w:r w:rsidRPr="001E58A8">
        <w:rPr>
          <w:rFonts w:ascii="Arial" w:eastAsia="Times New Roman" w:hAnsi="Arial" w:cs="Arial"/>
          <w:color w:val="171717" w:themeColor="background2" w:themeShade="1A"/>
          <w:kern w:val="24"/>
        </w:rPr>
        <w:t xml:space="preserve"> </w:t>
      </w:r>
      <w:hyperlink r:id="rId29" w:history="1">
        <w:r w:rsidRPr="001E58A8">
          <w:rPr>
            <w:rStyle w:val="Hyperlink"/>
            <w:rFonts w:ascii="Arial" w:eastAsia="Times New Roman" w:hAnsi="Arial" w:cs="Arial"/>
            <w:color w:val="171717" w:themeColor="background2" w:themeShade="1A"/>
            <w:kern w:val="24"/>
          </w:rPr>
          <w:t>website</w:t>
        </w:r>
      </w:hyperlink>
      <w:r w:rsidRPr="001E58A8">
        <w:rPr>
          <w:rFonts w:ascii="Arial" w:eastAsia="Times New Roman" w:hAnsi="Arial" w:cs="Arial"/>
          <w:color w:val="0B0C0C"/>
          <w:kern w:val="24"/>
        </w:rPr>
        <w:t>. This training will help enhance the skills of community pharmacists in assessing, treating, and managing common health problems.</w:t>
      </w:r>
      <w:r w:rsidRPr="001E58A8">
        <w:rPr>
          <w:rFonts w:ascii="Arial" w:eastAsia="Times New Roman" w:hAnsi="Arial" w:cs="Arial"/>
          <w:color w:val="000000" w:themeColor="text1"/>
          <w:kern w:val="24"/>
        </w:rPr>
        <w:t xml:space="preserve"> </w:t>
      </w:r>
      <w:r w:rsidRPr="001E58A8">
        <w:rPr>
          <w:rFonts w:ascii="Arial" w:eastAsia="Times New Roman" w:hAnsi="Arial" w:cs="Arial"/>
          <w:color w:val="000000"/>
          <w:kern w:val="24"/>
        </w:rPr>
        <w:t xml:space="preserve">Consisting online gateway module - history taking and identification of serious conditions, and optional clinical modules: </w:t>
      </w:r>
      <w:r w:rsidRPr="001E58A8">
        <w:rPr>
          <w:rFonts w:ascii="Arial" w:eastAsia="Times New Roman" w:hAnsi="Arial" w:cs="Arial"/>
          <w:b/>
          <w:bCs/>
          <w:color w:val="000000"/>
          <w:kern w:val="24"/>
        </w:rPr>
        <w:t xml:space="preserve">dermatology, cardiology, paediatrics, and ear, nose and throat.  </w:t>
      </w:r>
    </w:p>
    <w:p w14:paraId="704971F4" w14:textId="77777777" w:rsidR="009A1951" w:rsidRPr="00914ADF" w:rsidRDefault="009A1951">
      <w:pPr>
        <w:rPr>
          <w:rFonts w:ascii="Arial" w:hAnsi="Arial" w:cs="Arial"/>
        </w:rPr>
      </w:pPr>
    </w:p>
    <w:sectPr w:rsidR="009A1951" w:rsidRPr="00914ADF">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B792" w14:textId="77777777" w:rsidR="00671745" w:rsidRDefault="00671745" w:rsidP="00B505D9">
      <w:r>
        <w:separator/>
      </w:r>
    </w:p>
  </w:endnote>
  <w:endnote w:type="continuationSeparator" w:id="0">
    <w:p w14:paraId="046B99CA" w14:textId="77777777" w:rsidR="00671745" w:rsidRDefault="00671745" w:rsidP="00B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92CC" w14:textId="77777777" w:rsidR="00510085" w:rsidRDefault="00510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254"/>
      <w:gridCol w:w="2254"/>
      <w:gridCol w:w="2254"/>
      <w:gridCol w:w="2254"/>
    </w:tblGrid>
    <w:tr w:rsidR="00A9747B" w14:paraId="3B83AA9D" w14:textId="77777777" w:rsidTr="00A9747B">
      <w:tc>
        <w:tcPr>
          <w:tcW w:w="2254" w:type="dxa"/>
        </w:tcPr>
        <w:p w14:paraId="4A94C2AB" w14:textId="68B063E6" w:rsidR="00A9747B" w:rsidRPr="00FA66B7" w:rsidRDefault="00FA66B7" w:rsidP="00FA66B7">
          <w:pPr>
            <w:pStyle w:val="Footer"/>
            <w:rPr>
              <w:rFonts w:ascii="Arial" w:hAnsi="Arial" w:cs="Arial"/>
              <w:sz w:val="16"/>
              <w:szCs w:val="16"/>
            </w:rPr>
          </w:pPr>
          <w:r>
            <w:rPr>
              <w:rFonts w:ascii="Arial" w:hAnsi="Arial" w:cs="Arial"/>
              <w:sz w:val="16"/>
              <w:szCs w:val="16"/>
            </w:rPr>
            <w:t>Date prepared: 12/03/</w:t>
          </w:r>
          <w:r w:rsidR="00076433">
            <w:rPr>
              <w:rFonts w:ascii="Arial" w:hAnsi="Arial" w:cs="Arial"/>
              <w:sz w:val="16"/>
              <w:szCs w:val="16"/>
            </w:rPr>
            <w:t>2024</w:t>
          </w:r>
        </w:p>
      </w:tc>
      <w:tc>
        <w:tcPr>
          <w:tcW w:w="2254" w:type="dxa"/>
        </w:tcPr>
        <w:p w14:paraId="47FD09D7" w14:textId="026A68F4" w:rsidR="00A9747B" w:rsidRPr="00FA66B7" w:rsidRDefault="00076433">
          <w:pPr>
            <w:pStyle w:val="Footer"/>
            <w:jc w:val="center"/>
            <w:rPr>
              <w:rFonts w:ascii="Arial" w:hAnsi="Arial" w:cs="Arial"/>
              <w:sz w:val="16"/>
              <w:szCs w:val="16"/>
            </w:rPr>
          </w:pPr>
          <w:r>
            <w:rPr>
              <w:rFonts w:ascii="Arial" w:hAnsi="Arial" w:cs="Arial"/>
              <w:sz w:val="16"/>
              <w:szCs w:val="16"/>
            </w:rPr>
            <w:t>G.Risby</w:t>
          </w:r>
        </w:p>
      </w:tc>
      <w:tc>
        <w:tcPr>
          <w:tcW w:w="2254" w:type="dxa"/>
        </w:tcPr>
        <w:p w14:paraId="516F5046" w14:textId="7B46E22F" w:rsidR="00A9747B" w:rsidRPr="00FA66B7" w:rsidRDefault="00076433">
          <w:pPr>
            <w:pStyle w:val="Footer"/>
            <w:jc w:val="center"/>
            <w:rPr>
              <w:rFonts w:ascii="Arial" w:hAnsi="Arial" w:cs="Arial"/>
              <w:sz w:val="16"/>
              <w:szCs w:val="16"/>
            </w:rPr>
          </w:pPr>
          <w:r>
            <w:rPr>
              <w:rFonts w:ascii="Arial" w:hAnsi="Arial" w:cs="Arial"/>
              <w:sz w:val="16"/>
              <w:szCs w:val="16"/>
            </w:rPr>
            <w:t>Version</w:t>
          </w:r>
        </w:p>
      </w:tc>
      <w:tc>
        <w:tcPr>
          <w:tcW w:w="2254" w:type="dxa"/>
        </w:tcPr>
        <w:p w14:paraId="36677F19" w14:textId="6EC2D9AF" w:rsidR="00A9747B" w:rsidRPr="00FA66B7" w:rsidRDefault="00537DCE">
          <w:pPr>
            <w:pStyle w:val="Footer"/>
            <w:jc w:val="center"/>
            <w:rPr>
              <w:rFonts w:ascii="Arial" w:hAnsi="Arial" w:cs="Arial"/>
              <w:sz w:val="16"/>
              <w:szCs w:val="16"/>
            </w:rPr>
          </w:pPr>
          <w:r>
            <w:rPr>
              <w:rFonts w:ascii="Arial" w:hAnsi="Arial" w:cs="Arial"/>
              <w:sz w:val="16"/>
              <w:szCs w:val="16"/>
            </w:rPr>
            <w:t>Draft v_2</w:t>
          </w:r>
        </w:p>
      </w:tc>
    </w:tr>
    <w:tr w:rsidR="00A9747B" w14:paraId="0673DF1B" w14:textId="77777777" w:rsidTr="00A9747B">
      <w:tc>
        <w:tcPr>
          <w:tcW w:w="2254" w:type="dxa"/>
        </w:tcPr>
        <w:p w14:paraId="45351C48" w14:textId="25C2F634" w:rsidR="00A9747B" w:rsidRPr="00FA66B7" w:rsidRDefault="00076433">
          <w:pPr>
            <w:pStyle w:val="Footer"/>
            <w:jc w:val="center"/>
            <w:rPr>
              <w:rFonts w:ascii="Arial" w:hAnsi="Arial" w:cs="Arial"/>
              <w:sz w:val="16"/>
              <w:szCs w:val="16"/>
            </w:rPr>
          </w:pPr>
          <w:r>
            <w:rPr>
              <w:rFonts w:ascii="Arial" w:hAnsi="Arial" w:cs="Arial"/>
              <w:sz w:val="16"/>
              <w:szCs w:val="16"/>
            </w:rPr>
            <w:t xml:space="preserve">Approved </w:t>
          </w:r>
          <w:r w:rsidR="00537DCE">
            <w:rPr>
              <w:rFonts w:ascii="Arial" w:hAnsi="Arial" w:cs="Arial"/>
              <w:sz w:val="16"/>
              <w:szCs w:val="16"/>
            </w:rPr>
            <w:t xml:space="preserve">[date] </w:t>
          </w:r>
          <w:r>
            <w:rPr>
              <w:rFonts w:ascii="Arial" w:hAnsi="Arial" w:cs="Arial"/>
              <w:sz w:val="16"/>
              <w:szCs w:val="16"/>
            </w:rPr>
            <w:t>by</w:t>
          </w:r>
        </w:p>
      </w:tc>
      <w:tc>
        <w:tcPr>
          <w:tcW w:w="2254" w:type="dxa"/>
        </w:tcPr>
        <w:p w14:paraId="218AC86E" w14:textId="77777777" w:rsidR="00A9747B" w:rsidRPr="00FA66B7" w:rsidRDefault="00A9747B">
          <w:pPr>
            <w:pStyle w:val="Footer"/>
            <w:jc w:val="center"/>
            <w:rPr>
              <w:rFonts w:ascii="Arial" w:hAnsi="Arial" w:cs="Arial"/>
              <w:sz w:val="16"/>
              <w:szCs w:val="16"/>
            </w:rPr>
          </w:pPr>
        </w:p>
      </w:tc>
      <w:tc>
        <w:tcPr>
          <w:tcW w:w="2254" w:type="dxa"/>
        </w:tcPr>
        <w:p w14:paraId="6437E85E" w14:textId="73E74AC9" w:rsidR="00A9747B" w:rsidRPr="00FA66B7" w:rsidRDefault="00076433">
          <w:pPr>
            <w:pStyle w:val="Footer"/>
            <w:jc w:val="center"/>
            <w:rPr>
              <w:rFonts w:ascii="Arial" w:hAnsi="Arial" w:cs="Arial"/>
              <w:sz w:val="16"/>
              <w:szCs w:val="16"/>
            </w:rPr>
          </w:pPr>
          <w:r>
            <w:rPr>
              <w:rFonts w:ascii="Arial" w:hAnsi="Arial" w:cs="Arial"/>
              <w:sz w:val="16"/>
              <w:szCs w:val="16"/>
            </w:rPr>
            <w:t>Date for Review</w:t>
          </w:r>
        </w:p>
      </w:tc>
      <w:tc>
        <w:tcPr>
          <w:tcW w:w="2254" w:type="dxa"/>
        </w:tcPr>
        <w:p w14:paraId="4FDA5822" w14:textId="77777777" w:rsidR="00A9747B" w:rsidRPr="00FA66B7" w:rsidRDefault="00A9747B">
          <w:pPr>
            <w:pStyle w:val="Footer"/>
            <w:jc w:val="center"/>
            <w:rPr>
              <w:rFonts w:ascii="Arial" w:hAnsi="Arial" w:cs="Arial"/>
              <w:sz w:val="16"/>
              <w:szCs w:val="16"/>
            </w:rPr>
          </w:pPr>
        </w:p>
      </w:tc>
    </w:tr>
  </w:tbl>
  <w:p w14:paraId="035D5E9B" w14:textId="77777777" w:rsidR="003C7194" w:rsidRDefault="003C7194">
    <w:pPr>
      <w:pStyle w:val="Footer"/>
      <w:jc w:val="center"/>
    </w:pPr>
  </w:p>
  <w:p w14:paraId="6BF51BF9" w14:textId="77777777" w:rsidR="003C7194" w:rsidRPr="003C7194" w:rsidRDefault="003C7194">
    <w:pPr>
      <w:pStyle w:val="Footer"/>
      <w:jc w:val="center"/>
      <w:rPr>
        <w:rStyle w:val="s1"/>
        <w:rFonts w:ascii="Arial" w:hAnsi="Arial" w:cs="Arial"/>
        <w:sz w:val="16"/>
        <w:szCs w:val="16"/>
        <w:u w:val="single"/>
      </w:rPr>
    </w:pPr>
    <w:r w:rsidRPr="003C7194">
      <w:rPr>
        <w:rStyle w:val="s1"/>
        <w:rFonts w:ascii="Arial" w:hAnsi="Arial" w:cs="Arial"/>
        <w:sz w:val="16"/>
        <w:szCs w:val="16"/>
        <w:u w:val="single"/>
      </w:rPr>
      <w:t>North East and Yorkshire – Guidance notes on Application for Independent or Non-Medical Prescriber Training v.draft 2</w:t>
    </w:r>
  </w:p>
  <w:p w14:paraId="146E39A3" w14:textId="288CFAEF" w:rsidR="00B505D9" w:rsidRPr="003C7194" w:rsidRDefault="00B505D9">
    <w:pPr>
      <w:pStyle w:val="Footer"/>
      <w:jc w:val="center"/>
      <w:rPr>
        <w:rFonts w:ascii="Arial" w:hAnsi="Arial" w:cs="Arial"/>
        <w:sz w:val="16"/>
        <w:szCs w:val="16"/>
      </w:rPr>
    </w:pPr>
    <w:r w:rsidRPr="003C7194">
      <w:rPr>
        <w:rFonts w:ascii="Arial" w:hAnsi="Arial" w:cs="Arial"/>
        <w:sz w:val="16"/>
        <w:szCs w:val="16"/>
      </w:rPr>
      <w:t xml:space="preserve">Page </w:t>
    </w:r>
    <w:sdt>
      <w:sdtPr>
        <w:rPr>
          <w:rFonts w:ascii="Arial" w:hAnsi="Arial" w:cs="Arial"/>
          <w:sz w:val="16"/>
          <w:szCs w:val="16"/>
        </w:rPr>
        <w:id w:val="-2092462594"/>
        <w:docPartObj>
          <w:docPartGallery w:val="Page Numbers (Bottom of Page)"/>
          <w:docPartUnique/>
        </w:docPartObj>
      </w:sdtPr>
      <w:sdtContent>
        <w:r w:rsidRPr="003C7194">
          <w:rPr>
            <w:rFonts w:ascii="Arial" w:hAnsi="Arial" w:cs="Arial"/>
            <w:sz w:val="16"/>
            <w:szCs w:val="16"/>
          </w:rPr>
          <w:fldChar w:fldCharType="begin"/>
        </w:r>
        <w:r w:rsidRPr="003C7194">
          <w:rPr>
            <w:rFonts w:ascii="Arial" w:hAnsi="Arial" w:cs="Arial"/>
            <w:sz w:val="16"/>
            <w:szCs w:val="16"/>
          </w:rPr>
          <w:instrText>PAGE   \* MERGEFORMAT</w:instrText>
        </w:r>
        <w:r w:rsidRPr="003C7194">
          <w:rPr>
            <w:rFonts w:ascii="Arial" w:hAnsi="Arial" w:cs="Arial"/>
            <w:sz w:val="16"/>
            <w:szCs w:val="16"/>
          </w:rPr>
          <w:fldChar w:fldCharType="separate"/>
        </w:r>
        <w:r w:rsidRPr="003C7194">
          <w:rPr>
            <w:rFonts w:ascii="Arial" w:hAnsi="Arial" w:cs="Arial"/>
            <w:sz w:val="16"/>
            <w:szCs w:val="16"/>
          </w:rPr>
          <w:t>2</w:t>
        </w:r>
        <w:r w:rsidRPr="003C7194">
          <w:rPr>
            <w:rFonts w:ascii="Arial" w:hAnsi="Arial" w:cs="Arial"/>
            <w:sz w:val="16"/>
            <w:szCs w:val="16"/>
          </w:rPr>
          <w:fldChar w:fldCharType="end"/>
        </w:r>
        <w:r w:rsidRPr="003C7194">
          <w:rPr>
            <w:rFonts w:ascii="Arial" w:hAnsi="Arial" w:cs="Arial"/>
            <w:sz w:val="16"/>
            <w:szCs w:val="16"/>
          </w:rPr>
          <w:t xml:space="preserve"> of </w:t>
        </w:r>
        <w:r w:rsidR="00510085">
          <w:rPr>
            <w:rFonts w:ascii="Arial" w:hAnsi="Arial" w:cs="Arial"/>
            <w:sz w:val="16"/>
            <w:szCs w:val="16"/>
          </w:rPr>
          <w:t>4</w:t>
        </w:r>
      </w:sdtContent>
    </w:sdt>
  </w:p>
  <w:p w14:paraId="408638FE" w14:textId="77777777" w:rsidR="00B505D9" w:rsidRDefault="00B5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0B57" w14:textId="77777777" w:rsidR="00510085" w:rsidRDefault="00510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C0D3" w14:textId="77777777" w:rsidR="00671745" w:rsidRDefault="00671745" w:rsidP="00B505D9">
      <w:r>
        <w:separator/>
      </w:r>
    </w:p>
  </w:footnote>
  <w:footnote w:type="continuationSeparator" w:id="0">
    <w:p w14:paraId="67279774" w14:textId="77777777" w:rsidR="00671745" w:rsidRDefault="00671745" w:rsidP="00B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DF55" w14:textId="77777777" w:rsidR="00510085" w:rsidRDefault="00510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854" w14:textId="77777777" w:rsidR="00510085" w:rsidRDefault="00510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C838" w14:textId="77777777" w:rsidR="00510085" w:rsidRDefault="00510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892"/>
    <w:multiLevelType w:val="multilevel"/>
    <w:tmpl w:val="47365F18"/>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ED3766"/>
    <w:multiLevelType w:val="hybridMultilevel"/>
    <w:tmpl w:val="222E9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3F50CF"/>
    <w:multiLevelType w:val="multilevel"/>
    <w:tmpl w:val="2C5402F6"/>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08C5903"/>
    <w:multiLevelType w:val="multilevel"/>
    <w:tmpl w:val="35CADD26"/>
    <w:lvl w:ilvl="0">
      <w:start w:val="1"/>
      <w:numFmt w:val="decimal"/>
      <w:lvlText w:val="%1."/>
      <w:lvlJc w:val="left"/>
      <w:pPr>
        <w:ind w:left="720" w:hanging="360"/>
      </w:pPr>
      <w:rPr>
        <w:rFonts w:ascii="Arial" w:eastAsia="Times New Roman" w:hAnsi="Arial" w:cs="Arial" w:hint="default"/>
        <w:b/>
        <w:bCs/>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4" w15:restartNumberingAfterBreak="0">
    <w:nsid w:val="211016FB"/>
    <w:multiLevelType w:val="multilevel"/>
    <w:tmpl w:val="E242BC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8447FC"/>
    <w:multiLevelType w:val="hybridMultilevel"/>
    <w:tmpl w:val="91CCB8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5CE9A70">
      <w:start w:val="1"/>
      <w:numFmt w:val="bullet"/>
      <w:lvlText w:val=""/>
      <w:lvlJc w:val="left"/>
      <w:pPr>
        <w:ind w:left="2880" w:hanging="360"/>
      </w:pPr>
      <w:rPr>
        <w:rFonts w:ascii="Symbol" w:hAnsi="Symbol" w:hint="default"/>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790EE3"/>
    <w:multiLevelType w:val="hybridMultilevel"/>
    <w:tmpl w:val="AB68642E"/>
    <w:lvl w:ilvl="0" w:tplc="7CDED150">
      <w:numFmt w:val="bullet"/>
      <w:lvlText w:val=""/>
      <w:lvlJc w:val="left"/>
      <w:pPr>
        <w:ind w:left="720" w:hanging="360"/>
      </w:pPr>
      <w:rPr>
        <w:rFonts w:ascii="Symbol" w:eastAsia="Times New Roman" w:hAnsi="Symbol"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F263B"/>
    <w:multiLevelType w:val="multilevel"/>
    <w:tmpl w:val="83E08AEA"/>
    <w:lvl w:ilvl="0">
      <w:start w:val="3"/>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hint="default"/>
        <w:color w:val="0D0D0D" w:themeColor="text1" w:themeTint="F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800594C"/>
    <w:multiLevelType w:val="hybridMultilevel"/>
    <w:tmpl w:val="0DA27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E5AE6"/>
    <w:multiLevelType w:val="multilevel"/>
    <w:tmpl w:val="E242BCC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053E9F"/>
    <w:multiLevelType w:val="multilevel"/>
    <w:tmpl w:val="4052F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E84337E"/>
    <w:multiLevelType w:val="multilevel"/>
    <w:tmpl w:val="EF2289A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9943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5675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6928">
    <w:abstractNumId w:val="6"/>
  </w:num>
  <w:num w:numId="4" w16cid:durableId="684596843">
    <w:abstractNumId w:val="3"/>
  </w:num>
  <w:num w:numId="5" w16cid:durableId="41292577">
    <w:abstractNumId w:val="1"/>
  </w:num>
  <w:num w:numId="6" w16cid:durableId="1212419604">
    <w:abstractNumId w:val="0"/>
  </w:num>
  <w:num w:numId="7" w16cid:durableId="1080441931">
    <w:abstractNumId w:val="4"/>
  </w:num>
  <w:num w:numId="8" w16cid:durableId="138422539">
    <w:abstractNumId w:val="7"/>
  </w:num>
  <w:num w:numId="9" w16cid:durableId="527067157">
    <w:abstractNumId w:val="9"/>
  </w:num>
  <w:num w:numId="10" w16cid:durableId="884411741">
    <w:abstractNumId w:val="8"/>
  </w:num>
  <w:num w:numId="11" w16cid:durableId="1392995733">
    <w:abstractNumId w:val="5"/>
  </w:num>
  <w:num w:numId="12" w16cid:durableId="941693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9B"/>
    <w:rsid w:val="00076433"/>
    <w:rsid w:val="00095183"/>
    <w:rsid w:val="000A1C22"/>
    <w:rsid w:val="00164EA1"/>
    <w:rsid w:val="001E58A8"/>
    <w:rsid w:val="0029555E"/>
    <w:rsid w:val="002C2C08"/>
    <w:rsid w:val="002F6E1E"/>
    <w:rsid w:val="003338B1"/>
    <w:rsid w:val="00352328"/>
    <w:rsid w:val="003A1768"/>
    <w:rsid w:val="003C7194"/>
    <w:rsid w:val="003D563B"/>
    <w:rsid w:val="004A5DE3"/>
    <w:rsid w:val="004B0EBE"/>
    <w:rsid w:val="004D38A9"/>
    <w:rsid w:val="00510085"/>
    <w:rsid w:val="005207F7"/>
    <w:rsid w:val="00537DCE"/>
    <w:rsid w:val="005A6044"/>
    <w:rsid w:val="00636641"/>
    <w:rsid w:val="00654C53"/>
    <w:rsid w:val="00671745"/>
    <w:rsid w:val="00677273"/>
    <w:rsid w:val="006B3274"/>
    <w:rsid w:val="00801994"/>
    <w:rsid w:val="0082589B"/>
    <w:rsid w:val="0088044B"/>
    <w:rsid w:val="008A32DD"/>
    <w:rsid w:val="008D227B"/>
    <w:rsid w:val="00914ADF"/>
    <w:rsid w:val="009A0C31"/>
    <w:rsid w:val="009A1951"/>
    <w:rsid w:val="009C4D81"/>
    <w:rsid w:val="00A76C3B"/>
    <w:rsid w:val="00A9747B"/>
    <w:rsid w:val="00AC047E"/>
    <w:rsid w:val="00B2221C"/>
    <w:rsid w:val="00B505D9"/>
    <w:rsid w:val="00B83E6A"/>
    <w:rsid w:val="00C556CF"/>
    <w:rsid w:val="00C62386"/>
    <w:rsid w:val="00DA0F1B"/>
    <w:rsid w:val="00DC0769"/>
    <w:rsid w:val="00E30340"/>
    <w:rsid w:val="00F3734E"/>
    <w:rsid w:val="00F435F3"/>
    <w:rsid w:val="00FA66B7"/>
    <w:rsid w:val="00FB09B5"/>
    <w:rsid w:val="00FC4E8B"/>
    <w:rsid w:val="00FD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6490"/>
  <w15:chartTrackingRefBased/>
  <w15:docId w15:val="{3D83A5EF-F7D9-4837-92D2-180874DF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89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25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8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9B"/>
    <w:rPr>
      <w:rFonts w:eastAsiaTheme="majorEastAsia" w:cstheme="majorBidi"/>
      <w:color w:val="272727" w:themeColor="text1" w:themeTint="D8"/>
    </w:rPr>
  </w:style>
  <w:style w:type="paragraph" w:styleId="Title">
    <w:name w:val="Title"/>
    <w:basedOn w:val="Normal"/>
    <w:next w:val="Normal"/>
    <w:link w:val="TitleChar"/>
    <w:uiPriority w:val="1"/>
    <w:qFormat/>
    <w:rsid w:val="008258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25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9B"/>
    <w:pPr>
      <w:spacing w:before="160"/>
      <w:jc w:val="center"/>
    </w:pPr>
    <w:rPr>
      <w:i/>
      <w:iCs/>
      <w:color w:val="404040" w:themeColor="text1" w:themeTint="BF"/>
    </w:rPr>
  </w:style>
  <w:style w:type="character" w:customStyle="1" w:styleId="QuoteChar">
    <w:name w:val="Quote Char"/>
    <w:basedOn w:val="DefaultParagraphFont"/>
    <w:link w:val="Quote"/>
    <w:uiPriority w:val="29"/>
    <w:rsid w:val="0082589B"/>
    <w:rPr>
      <w:i/>
      <w:iCs/>
      <w:color w:val="404040" w:themeColor="text1" w:themeTint="BF"/>
    </w:rPr>
  </w:style>
  <w:style w:type="paragraph" w:styleId="ListParagraph">
    <w:name w:val="List Paragraph"/>
    <w:basedOn w:val="Normal"/>
    <w:uiPriority w:val="34"/>
    <w:qFormat/>
    <w:rsid w:val="0082589B"/>
    <w:pPr>
      <w:ind w:left="720"/>
      <w:contextualSpacing/>
    </w:pPr>
  </w:style>
  <w:style w:type="character" w:styleId="IntenseEmphasis">
    <w:name w:val="Intense Emphasis"/>
    <w:basedOn w:val="DefaultParagraphFont"/>
    <w:uiPriority w:val="21"/>
    <w:qFormat/>
    <w:rsid w:val="0082589B"/>
    <w:rPr>
      <w:i/>
      <w:iCs/>
      <w:color w:val="0F4761" w:themeColor="accent1" w:themeShade="BF"/>
    </w:rPr>
  </w:style>
  <w:style w:type="paragraph" w:styleId="IntenseQuote">
    <w:name w:val="Intense Quote"/>
    <w:basedOn w:val="Normal"/>
    <w:next w:val="Normal"/>
    <w:link w:val="IntenseQuoteChar"/>
    <w:uiPriority w:val="30"/>
    <w:qFormat/>
    <w:rsid w:val="00825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89B"/>
    <w:rPr>
      <w:i/>
      <w:iCs/>
      <w:color w:val="0F4761" w:themeColor="accent1" w:themeShade="BF"/>
    </w:rPr>
  </w:style>
  <w:style w:type="character" w:styleId="IntenseReference">
    <w:name w:val="Intense Reference"/>
    <w:basedOn w:val="DefaultParagraphFont"/>
    <w:uiPriority w:val="32"/>
    <w:qFormat/>
    <w:rsid w:val="0082589B"/>
    <w:rPr>
      <w:b/>
      <w:bCs/>
      <w:smallCaps/>
      <w:color w:val="0F4761" w:themeColor="accent1" w:themeShade="BF"/>
      <w:spacing w:val="5"/>
    </w:rPr>
  </w:style>
  <w:style w:type="character" w:styleId="Hyperlink">
    <w:name w:val="Hyperlink"/>
    <w:basedOn w:val="DefaultParagraphFont"/>
    <w:uiPriority w:val="99"/>
    <w:unhideWhenUsed/>
    <w:rsid w:val="0082589B"/>
    <w:rPr>
      <w:color w:val="0000FF"/>
      <w:u w:val="single"/>
    </w:rPr>
  </w:style>
  <w:style w:type="paragraph" w:customStyle="1" w:styleId="p1">
    <w:name w:val="p1"/>
    <w:basedOn w:val="Normal"/>
    <w:rsid w:val="0082589B"/>
    <w:pPr>
      <w:spacing w:before="100" w:beforeAutospacing="1" w:after="100" w:afterAutospacing="1"/>
    </w:pPr>
  </w:style>
  <w:style w:type="paragraph" w:customStyle="1" w:styleId="p2">
    <w:name w:val="p2"/>
    <w:basedOn w:val="Normal"/>
    <w:rsid w:val="0082589B"/>
    <w:pPr>
      <w:spacing w:before="100" w:beforeAutospacing="1" w:after="100" w:afterAutospacing="1"/>
    </w:pPr>
  </w:style>
  <w:style w:type="paragraph" w:customStyle="1" w:styleId="li1">
    <w:name w:val="li1"/>
    <w:basedOn w:val="Normal"/>
    <w:rsid w:val="0082589B"/>
    <w:pPr>
      <w:spacing w:before="100" w:beforeAutospacing="1" w:after="100" w:afterAutospacing="1"/>
    </w:pPr>
  </w:style>
  <w:style w:type="character" w:customStyle="1" w:styleId="s1">
    <w:name w:val="s1"/>
    <w:basedOn w:val="DefaultParagraphFont"/>
    <w:rsid w:val="0082589B"/>
  </w:style>
  <w:style w:type="character" w:styleId="UnresolvedMention">
    <w:name w:val="Unresolved Mention"/>
    <w:basedOn w:val="DefaultParagraphFont"/>
    <w:uiPriority w:val="99"/>
    <w:semiHidden/>
    <w:unhideWhenUsed/>
    <w:rsid w:val="004A5DE3"/>
    <w:rPr>
      <w:color w:val="605E5C"/>
      <w:shd w:val="clear" w:color="auto" w:fill="E1DFDD"/>
    </w:rPr>
  </w:style>
  <w:style w:type="paragraph" w:styleId="NormalWeb">
    <w:name w:val="Normal (Web)"/>
    <w:basedOn w:val="Normal"/>
    <w:uiPriority w:val="99"/>
    <w:semiHidden/>
    <w:unhideWhenUsed/>
    <w:rsid w:val="0088044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14ADF"/>
    <w:rPr>
      <w:color w:val="96607D" w:themeColor="followedHyperlink"/>
      <w:u w:val="single"/>
    </w:rPr>
  </w:style>
  <w:style w:type="paragraph" w:styleId="Header">
    <w:name w:val="header"/>
    <w:basedOn w:val="Normal"/>
    <w:link w:val="HeaderChar"/>
    <w:uiPriority w:val="99"/>
    <w:unhideWhenUsed/>
    <w:rsid w:val="00B505D9"/>
    <w:pPr>
      <w:tabs>
        <w:tab w:val="center" w:pos="4513"/>
        <w:tab w:val="right" w:pos="9026"/>
      </w:tabs>
    </w:pPr>
  </w:style>
  <w:style w:type="character" w:customStyle="1" w:styleId="HeaderChar">
    <w:name w:val="Header Char"/>
    <w:basedOn w:val="DefaultParagraphFont"/>
    <w:link w:val="Header"/>
    <w:uiPriority w:val="99"/>
    <w:rsid w:val="00B505D9"/>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B505D9"/>
    <w:pPr>
      <w:tabs>
        <w:tab w:val="center" w:pos="4513"/>
        <w:tab w:val="right" w:pos="9026"/>
      </w:tabs>
    </w:pPr>
  </w:style>
  <w:style w:type="character" w:customStyle="1" w:styleId="FooterChar">
    <w:name w:val="Footer Char"/>
    <w:basedOn w:val="DefaultParagraphFont"/>
    <w:link w:val="Footer"/>
    <w:uiPriority w:val="99"/>
    <w:rsid w:val="00B505D9"/>
    <w:rPr>
      <w:rFonts w:ascii="Aptos" w:hAnsi="Aptos" w:cs="Aptos"/>
      <w:kern w:val="0"/>
      <w:sz w:val="24"/>
      <w:szCs w:val="24"/>
      <w:lang w:eastAsia="en-GB"/>
      <w14:ligatures w14:val="none"/>
    </w:rPr>
  </w:style>
  <w:style w:type="table" w:styleId="TableGrid">
    <w:name w:val="Table Grid"/>
    <w:basedOn w:val="TableNormal"/>
    <w:uiPriority w:val="39"/>
    <w:rsid w:val="00A97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932072">
      <w:bodyDiv w:val="1"/>
      <w:marLeft w:val="0"/>
      <w:marRight w:val="0"/>
      <w:marTop w:val="0"/>
      <w:marBottom w:val="0"/>
      <w:divBdr>
        <w:top w:val="none" w:sz="0" w:space="0" w:color="auto"/>
        <w:left w:val="none" w:sz="0" w:space="0" w:color="auto"/>
        <w:bottom w:val="none" w:sz="0" w:space="0" w:color="auto"/>
        <w:right w:val="none" w:sz="0" w:space="0" w:color="auto"/>
      </w:divBdr>
    </w:div>
    <w:div w:id="204894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pe.ac.uk/wizard/files/primary-care/pcpep-emp-faqs-dec22.pdf" TargetMode="External"/><Relationship Id="rId18" Type="http://schemas.openxmlformats.org/officeDocument/2006/relationships/hyperlink" Target="https://www.hee.nhs.uk/sites/default/files/documents/NMP%20HEI%20Course%20Information_v%20July%2023.pdf" TargetMode="External"/><Relationship Id="rId26" Type="http://schemas.openxmlformats.org/officeDocument/2006/relationships/hyperlink" Target="https://www.e-lfh.org.uk/programmes/script/" TargetMode="External"/><Relationship Id="rId39" Type="http://schemas.openxmlformats.org/officeDocument/2006/relationships/customXml" Target="../customXml/item2.xml"/><Relationship Id="rId21" Type="http://schemas.openxmlformats.org/officeDocument/2006/relationships/hyperlink" Target="https://www.hee.nhs.uk/our-work/pharmacy/independent-prescribing" TargetMode="External"/><Relationship Id="rId34" Type="http://schemas.openxmlformats.org/officeDocument/2006/relationships/header" Target="header3.xml"/><Relationship Id="rId7" Type="http://schemas.openxmlformats.org/officeDocument/2006/relationships/hyperlink" Target="https://www.hee.nhs.uk/sites/default/files/documents/NMP%20HEI%20Course%20Information_v%20July%2023.pdf" TargetMode="External"/><Relationship Id="rId12" Type="http://schemas.openxmlformats.org/officeDocument/2006/relationships/hyperlink" Target="https://www.hee.nhs.uk/our-work/pharmacy/independent-prescribing" TargetMode="External"/><Relationship Id="rId17" Type="http://schemas.openxmlformats.org/officeDocument/2006/relationships/hyperlink" Target="https://www.rpharms.com/resources/frameworks/designated-prescribing-practitioner-competency-framework" TargetMode="External"/><Relationship Id="rId25" Type="http://schemas.openxmlformats.org/officeDocument/2006/relationships/hyperlink" Target="http://www.cppe.ac.uk/career/preparingtotrainip" TargetMode="External"/><Relationship Id="rId33" Type="http://schemas.openxmlformats.org/officeDocument/2006/relationships/footer" Target="footer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nmc.org.uk/standards/standards-for-post-registration/standards-for-prescribers/standards-for-prescribing-programmes/" TargetMode="External"/><Relationship Id="rId20" Type="http://schemas.openxmlformats.org/officeDocument/2006/relationships/hyperlink" Target="https://healthvle.co.uk/signup/dpp" TargetMode="External"/><Relationship Id="rId29" Type="http://schemas.openxmlformats.org/officeDocument/2006/relationships/hyperlink" Target="https://www.cliniskill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e.nhs.uk/sites/default/files/documents/NMP%20HEI%20Course%20Information_v%20July%2023.pdf" TargetMode="External"/><Relationship Id="rId24" Type="http://schemas.openxmlformats.org/officeDocument/2006/relationships/hyperlink" Target="http://www.cppe.ac.uk/programmes/l/moch_pcp-ec-01"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hcpc-uk.org/standards/standards-relevant-to-education-and-training/standards-for-prescribing/" TargetMode="External"/><Relationship Id="rId23" Type="http://schemas.openxmlformats.org/officeDocument/2006/relationships/hyperlink" Target="https://www.cppe.ac.uk/career/return-prescribing" TargetMode="External"/><Relationship Id="rId28" Type="http://schemas.openxmlformats.org/officeDocument/2006/relationships/hyperlink" Target="https://www.cliniskills.com/" TargetMode="External"/><Relationship Id="rId36" Type="http://schemas.openxmlformats.org/officeDocument/2006/relationships/fontTable" Target="fontTable.xml"/><Relationship Id="rId10" Type="http://schemas.openxmlformats.org/officeDocument/2006/relationships/hyperlink" Target="https://yhtraininghubs.co.uk/" TargetMode="External"/><Relationship Id="rId19" Type="http://schemas.openxmlformats.org/officeDocument/2006/relationships/hyperlink" Target="https://propharmace.com/es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adeinheene.hee.nhs.uk/general_practice/Primary-Care-Training-Hub/Training-Programmes-and-Courses" TargetMode="External"/><Relationship Id="rId14" Type="http://schemas.openxmlformats.org/officeDocument/2006/relationships/hyperlink" Target="https://www.rpharms.com/resources/frameworks/prescribers-competency-framework" TargetMode="External"/><Relationship Id="rId22" Type="http://schemas.openxmlformats.org/officeDocument/2006/relationships/hyperlink" Target="https://www.cppe.ac.uk/gateway/prescribing" TargetMode="External"/><Relationship Id="rId27" Type="http://schemas.openxmlformats.org/officeDocument/2006/relationships/hyperlink" Target="https://www.safeprescriber.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hee.nhs.uk/sites/default/files/documents/NMP%20HEI%20Course%20Information_v%20July%2023.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738C078702EE4C85EC2DBA94C6E412" ma:contentTypeVersion="18" ma:contentTypeDescription="Create a new document." ma:contentTypeScope="" ma:versionID="909f3523df3ec205c5de2e1751f56bb0">
  <xsd:schema xmlns:xsd="http://www.w3.org/2001/XMLSchema" xmlns:xs="http://www.w3.org/2001/XMLSchema" xmlns:p="http://schemas.microsoft.com/office/2006/metadata/properties" xmlns:ns2="3d86a4fe-adbb-419e-9e90-69387db5e327" xmlns:ns3="3df05c99-492f-45c1-9071-9b56d96d89db" targetNamespace="http://schemas.microsoft.com/office/2006/metadata/properties" ma:root="true" ma:fieldsID="368f8d3ea76c14fff1f5c345f4fdb85b" ns2:_="" ns3:_="">
    <xsd:import namespace="3d86a4fe-adbb-419e-9e90-69387db5e327"/>
    <xsd:import namespace="3df05c99-492f-45c1-9071-9b56d96d89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6a4fe-adbb-419e-9e90-69387db5e3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930E8-DC63-45F7-BFBA-1515A2B74F5D}"/>
</file>

<file path=customXml/itemProps2.xml><?xml version="1.0" encoding="utf-8"?>
<ds:datastoreItem xmlns:ds="http://schemas.openxmlformats.org/officeDocument/2006/customXml" ds:itemID="{E80FEFE4-2CD0-4727-9B1E-EFBBB150B9FE}"/>
</file>

<file path=customXml/itemProps3.xml><?xml version="1.0" encoding="utf-8"?>
<ds:datastoreItem xmlns:ds="http://schemas.openxmlformats.org/officeDocument/2006/customXml" ds:itemID="{2F4E403A-A616-4248-9D40-CACC227A966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Lilac (NHS ENGLAND - T1510)</dc:creator>
  <cp:keywords/>
  <dc:description/>
  <cp:lastModifiedBy>RISBY, Gill (NHS ENGLAND - T1510)</cp:lastModifiedBy>
  <cp:revision>5</cp:revision>
  <dcterms:created xsi:type="dcterms:W3CDTF">2024-03-13T16:31:00Z</dcterms:created>
  <dcterms:modified xsi:type="dcterms:W3CDTF">2024-03-13T16:36:00Z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0x01010046738C078702EE4C85EC2DBA94C6E412</vt:lpwstr>
  </property>
</Properties>
</file>